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21" w:rsidRPr="00A318BF" w:rsidRDefault="00013921" w:rsidP="00A318BF">
      <w:pPr>
        <w:jc w:val="both"/>
        <w:rPr>
          <w:rFonts w:ascii="Arial" w:hAnsi="Arial" w:cs="Arial"/>
          <w:color w:val="000000" w:themeColor="text1"/>
        </w:rPr>
      </w:pPr>
    </w:p>
    <w:p w:rsidR="00191B0C" w:rsidRPr="00A318BF" w:rsidRDefault="00A76BD5" w:rsidP="00A318BF">
      <w:pPr>
        <w:jc w:val="center"/>
        <w:rPr>
          <w:rFonts w:ascii="Arial" w:hAnsi="Arial" w:cs="Arial"/>
          <w:color w:val="000000" w:themeColor="text1"/>
          <w:sz w:val="32"/>
        </w:rPr>
      </w:pPr>
      <w:r w:rsidRPr="00A318BF">
        <w:rPr>
          <w:rFonts w:ascii="Arial" w:hAnsi="Arial" w:cs="Arial"/>
          <w:noProof/>
          <w:color w:val="000000" w:themeColor="text1"/>
          <w:sz w:val="32"/>
          <w:lang w:val="en-IE" w:eastAsia="en-IE"/>
        </w:rPr>
        <w:drawing>
          <wp:inline distT="0" distB="0" distL="0" distR="0">
            <wp:extent cx="1724025" cy="1504950"/>
            <wp:effectExtent l="0" t="0" r="9525" b="0"/>
            <wp:docPr id="2" name="Picture 1" descr="ardgillan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gillan school crest.jpg"/>
                    <pic:cNvPicPr/>
                  </pic:nvPicPr>
                  <pic:blipFill>
                    <a:blip r:embed="rId8" cstate="print"/>
                    <a:stretch>
                      <a:fillRect/>
                    </a:stretch>
                  </pic:blipFill>
                  <pic:spPr>
                    <a:xfrm>
                      <a:off x="0" y="0"/>
                      <a:ext cx="1725278" cy="1506044"/>
                    </a:xfrm>
                    <a:prstGeom prst="rect">
                      <a:avLst/>
                    </a:prstGeom>
                  </pic:spPr>
                </pic:pic>
              </a:graphicData>
            </a:graphic>
          </wp:inline>
        </w:drawing>
      </w:r>
    </w:p>
    <w:p w:rsidR="00191B0C" w:rsidRPr="00A318BF" w:rsidRDefault="00191B0C" w:rsidP="00A318BF">
      <w:pPr>
        <w:pStyle w:val="Heading7"/>
        <w:rPr>
          <w:b w:val="0"/>
          <w:color w:val="000000" w:themeColor="text1"/>
          <w:sz w:val="32"/>
          <w:szCs w:val="24"/>
        </w:rPr>
      </w:pPr>
      <w:bookmarkStart w:id="0" w:name="_Toc303931698"/>
      <w:bookmarkStart w:id="1" w:name="_Toc304198678"/>
      <w:bookmarkStart w:id="2" w:name="_Toc305072580"/>
    </w:p>
    <w:bookmarkEnd w:id="0"/>
    <w:bookmarkEnd w:id="1"/>
    <w:bookmarkEnd w:id="2"/>
    <w:p w:rsidR="00191B0C" w:rsidRPr="00A318BF" w:rsidRDefault="00191B0C" w:rsidP="00A318BF">
      <w:pPr>
        <w:pStyle w:val="Heading7"/>
        <w:rPr>
          <w:b w:val="0"/>
          <w:color w:val="000000" w:themeColor="text1"/>
          <w:sz w:val="32"/>
          <w:szCs w:val="24"/>
        </w:rPr>
      </w:pPr>
    </w:p>
    <w:p w:rsidR="00191B0C" w:rsidRPr="00A318BF" w:rsidRDefault="00A76BD5" w:rsidP="00A318BF">
      <w:pPr>
        <w:jc w:val="center"/>
        <w:rPr>
          <w:rFonts w:ascii="Arial" w:hAnsi="Arial" w:cs="Arial"/>
          <w:b/>
          <w:bCs/>
          <w:smallCaps/>
          <w:color w:val="000000" w:themeColor="text1"/>
          <w:kern w:val="32"/>
          <w:sz w:val="32"/>
        </w:rPr>
      </w:pPr>
      <w:r w:rsidRPr="00A318BF">
        <w:rPr>
          <w:rFonts w:ascii="Arial" w:hAnsi="Arial" w:cs="Arial"/>
          <w:b/>
          <w:bCs/>
          <w:smallCaps/>
          <w:color w:val="000000" w:themeColor="text1"/>
          <w:kern w:val="32"/>
          <w:sz w:val="32"/>
        </w:rPr>
        <w:t>Ardgillan College</w:t>
      </w:r>
    </w:p>
    <w:p w:rsidR="00A76BD5" w:rsidRPr="00A318BF" w:rsidRDefault="00A76BD5" w:rsidP="00A318BF">
      <w:pPr>
        <w:jc w:val="center"/>
        <w:rPr>
          <w:rFonts w:ascii="Arial" w:hAnsi="Arial" w:cs="Arial"/>
          <w:b/>
          <w:bCs/>
          <w:smallCaps/>
          <w:color w:val="000000" w:themeColor="text1"/>
          <w:kern w:val="32"/>
          <w:sz w:val="32"/>
        </w:rPr>
      </w:pPr>
      <w:r w:rsidRPr="00A318BF">
        <w:rPr>
          <w:rFonts w:ascii="Arial" w:hAnsi="Arial" w:cs="Arial"/>
          <w:b/>
          <w:bCs/>
          <w:smallCaps/>
          <w:color w:val="000000" w:themeColor="text1"/>
          <w:kern w:val="32"/>
          <w:sz w:val="32"/>
        </w:rPr>
        <w:t>Castelands</w:t>
      </w:r>
    </w:p>
    <w:p w:rsidR="00A76BD5" w:rsidRPr="00A318BF" w:rsidRDefault="00A76BD5" w:rsidP="00A318BF">
      <w:pPr>
        <w:jc w:val="center"/>
        <w:rPr>
          <w:rFonts w:ascii="Arial" w:hAnsi="Arial" w:cs="Arial"/>
          <w:b/>
          <w:bCs/>
          <w:smallCaps/>
          <w:color w:val="000000" w:themeColor="text1"/>
          <w:kern w:val="32"/>
          <w:sz w:val="32"/>
        </w:rPr>
      </w:pPr>
      <w:r w:rsidRPr="00A318BF">
        <w:rPr>
          <w:rFonts w:ascii="Arial" w:hAnsi="Arial" w:cs="Arial"/>
          <w:b/>
          <w:bCs/>
          <w:smallCaps/>
          <w:color w:val="000000" w:themeColor="text1"/>
          <w:kern w:val="32"/>
          <w:sz w:val="32"/>
        </w:rPr>
        <w:t>Balbriggan</w:t>
      </w:r>
    </w:p>
    <w:p w:rsidR="00A76BD5" w:rsidRPr="00A318BF" w:rsidRDefault="00A76BD5" w:rsidP="00A318BF">
      <w:pPr>
        <w:jc w:val="center"/>
        <w:rPr>
          <w:rFonts w:ascii="Arial" w:hAnsi="Arial" w:cs="Arial"/>
          <w:b/>
          <w:bCs/>
          <w:smallCaps/>
          <w:color w:val="000000" w:themeColor="text1"/>
          <w:kern w:val="32"/>
          <w:sz w:val="32"/>
        </w:rPr>
      </w:pPr>
      <w:r w:rsidRPr="00A318BF">
        <w:rPr>
          <w:rFonts w:ascii="Arial" w:hAnsi="Arial" w:cs="Arial"/>
          <w:b/>
          <w:bCs/>
          <w:smallCaps/>
          <w:color w:val="000000" w:themeColor="text1"/>
          <w:kern w:val="32"/>
          <w:sz w:val="32"/>
        </w:rPr>
        <w:t>Co. Dublin</w:t>
      </w:r>
    </w:p>
    <w:p w:rsidR="00191B0C" w:rsidRPr="00A318BF" w:rsidRDefault="00191B0C" w:rsidP="00A318BF">
      <w:pPr>
        <w:jc w:val="center"/>
        <w:rPr>
          <w:rFonts w:ascii="Arial" w:hAnsi="Arial" w:cs="Arial"/>
          <w:b/>
          <w:color w:val="000000" w:themeColor="text1"/>
          <w:sz w:val="32"/>
        </w:rPr>
      </w:pPr>
    </w:p>
    <w:p w:rsidR="00191B0C" w:rsidRPr="00A318BF" w:rsidRDefault="00A76BD5" w:rsidP="00A318BF">
      <w:pPr>
        <w:pStyle w:val="Heading7"/>
        <w:rPr>
          <w:color w:val="000000" w:themeColor="text1"/>
          <w:sz w:val="32"/>
          <w:szCs w:val="24"/>
        </w:rPr>
      </w:pPr>
      <w:r w:rsidRPr="00A318BF">
        <w:rPr>
          <w:color w:val="000000" w:themeColor="text1"/>
          <w:sz w:val="32"/>
          <w:szCs w:val="24"/>
        </w:rPr>
        <w:t>76129H</w:t>
      </w:r>
    </w:p>
    <w:p w:rsidR="00191B0C" w:rsidRPr="00A318BF" w:rsidRDefault="00191B0C" w:rsidP="00A318BF">
      <w:pPr>
        <w:jc w:val="center"/>
        <w:rPr>
          <w:rFonts w:ascii="Arial" w:hAnsi="Arial" w:cs="Arial"/>
          <w:b/>
          <w:color w:val="000000" w:themeColor="text1"/>
          <w:sz w:val="32"/>
        </w:rPr>
      </w:pPr>
    </w:p>
    <w:p w:rsidR="00191B0C" w:rsidRPr="00A318BF" w:rsidRDefault="00191B0C" w:rsidP="00A318BF">
      <w:pPr>
        <w:jc w:val="center"/>
        <w:rPr>
          <w:rFonts w:ascii="Arial" w:hAnsi="Arial" w:cs="Arial"/>
          <w:b/>
          <w:color w:val="000000" w:themeColor="text1"/>
          <w:sz w:val="32"/>
        </w:rPr>
      </w:pPr>
    </w:p>
    <w:p w:rsidR="00191B0C" w:rsidRPr="00A318BF" w:rsidRDefault="00191B0C" w:rsidP="00A318BF">
      <w:pPr>
        <w:jc w:val="center"/>
        <w:rPr>
          <w:rFonts w:ascii="Arial" w:hAnsi="Arial" w:cs="Arial"/>
          <w:b/>
          <w:color w:val="000000" w:themeColor="text1"/>
          <w:sz w:val="32"/>
        </w:rPr>
      </w:pPr>
    </w:p>
    <w:p w:rsidR="00191B0C" w:rsidRPr="00A318BF" w:rsidRDefault="00191B0C" w:rsidP="00A318BF">
      <w:pPr>
        <w:pStyle w:val="Heading8"/>
        <w:rPr>
          <w:b/>
          <w:color w:val="000000" w:themeColor="text1"/>
          <w:sz w:val="44"/>
          <w:szCs w:val="24"/>
        </w:rPr>
      </w:pPr>
      <w:bookmarkStart w:id="3" w:name="_Toc297200860"/>
      <w:bookmarkStart w:id="4" w:name="_Toc303931701"/>
      <w:bookmarkStart w:id="5" w:name="_Toc304198681"/>
      <w:bookmarkStart w:id="6" w:name="_Toc305072583"/>
      <w:r w:rsidRPr="00A318BF">
        <w:rPr>
          <w:b/>
          <w:color w:val="000000" w:themeColor="text1"/>
          <w:sz w:val="44"/>
          <w:szCs w:val="24"/>
        </w:rPr>
        <w:t>School Self-Evaluation Report</w:t>
      </w:r>
      <w:bookmarkEnd w:id="3"/>
      <w:bookmarkEnd w:id="4"/>
      <w:bookmarkEnd w:id="5"/>
      <w:bookmarkEnd w:id="6"/>
    </w:p>
    <w:p w:rsidR="00655678" w:rsidRPr="00A318BF" w:rsidRDefault="00655678" w:rsidP="00A318BF">
      <w:pPr>
        <w:jc w:val="center"/>
        <w:rPr>
          <w:rFonts w:ascii="Arial" w:hAnsi="Arial" w:cs="Arial"/>
          <w:b/>
          <w:color w:val="000000" w:themeColor="text1"/>
          <w:sz w:val="44"/>
        </w:rPr>
      </w:pPr>
    </w:p>
    <w:p w:rsidR="00655678" w:rsidRPr="00A318BF" w:rsidRDefault="00655678" w:rsidP="00A318BF">
      <w:pPr>
        <w:jc w:val="center"/>
        <w:rPr>
          <w:rFonts w:ascii="Arial" w:hAnsi="Arial" w:cs="Arial"/>
          <w:b/>
          <w:color w:val="000000" w:themeColor="text1"/>
          <w:sz w:val="44"/>
        </w:rPr>
      </w:pPr>
      <w:r w:rsidRPr="00A318BF">
        <w:rPr>
          <w:rFonts w:ascii="Arial" w:hAnsi="Arial" w:cs="Arial"/>
          <w:b/>
          <w:color w:val="000000" w:themeColor="text1"/>
          <w:sz w:val="44"/>
        </w:rPr>
        <w:t>LITERACY</w:t>
      </w:r>
    </w:p>
    <w:p w:rsidR="00655678" w:rsidRPr="00A318BF" w:rsidRDefault="00655678" w:rsidP="00A318BF">
      <w:pPr>
        <w:jc w:val="center"/>
        <w:rPr>
          <w:rFonts w:ascii="Arial" w:hAnsi="Arial" w:cs="Arial"/>
          <w:b/>
          <w:color w:val="000000" w:themeColor="text1"/>
          <w:sz w:val="32"/>
        </w:rPr>
      </w:pPr>
    </w:p>
    <w:p w:rsidR="00191B0C" w:rsidRPr="00A318BF" w:rsidRDefault="00191B0C" w:rsidP="00A318BF">
      <w:pPr>
        <w:jc w:val="center"/>
        <w:rPr>
          <w:rFonts w:ascii="Arial" w:hAnsi="Arial" w:cs="Arial"/>
          <w:b/>
          <w:color w:val="000000" w:themeColor="text1"/>
          <w:sz w:val="32"/>
        </w:rPr>
      </w:pPr>
    </w:p>
    <w:p w:rsidR="00191B0C" w:rsidRPr="00A318BF" w:rsidRDefault="00191B0C" w:rsidP="00A318BF">
      <w:pPr>
        <w:jc w:val="center"/>
        <w:rPr>
          <w:rFonts w:ascii="Arial" w:hAnsi="Arial" w:cs="Arial"/>
          <w:b/>
          <w:color w:val="000000" w:themeColor="text1"/>
          <w:sz w:val="32"/>
        </w:rPr>
      </w:pPr>
    </w:p>
    <w:p w:rsidR="00191B0C" w:rsidRPr="00A318BF" w:rsidRDefault="00191B0C" w:rsidP="00A318BF">
      <w:pPr>
        <w:jc w:val="center"/>
        <w:rPr>
          <w:rFonts w:ascii="Arial" w:hAnsi="Arial" w:cs="Arial"/>
          <w:b/>
          <w:color w:val="000000" w:themeColor="text1"/>
          <w:sz w:val="32"/>
        </w:rPr>
      </w:pPr>
    </w:p>
    <w:p w:rsidR="00191B0C" w:rsidRPr="00A318BF" w:rsidRDefault="00191B0C" w:rsidP="00A318BF">
      <w:pPr>
        <w:jc w:val="center"/>
        <w:rPr>
          <w:rFonts w:ascii="Arial" w:hAnsi="Arial" w:cs="Arial"/>
          <w:b/>
          <w:color w:val="000000" w:themeColor="text1"/>
          <w:sz w:val="32"/>
        </w:rPr>
      </w:pPr>
    </w:p>
    <w:p w:rsidR="00191B0C" w:rsidRPr="00A318BF" w:rsidRDefault="00191B0C" w:rsidP="00A318BF">
      <w:pPr>
        <w:jc w:val="center"/>
        <w:rPr>
          <w:rFonts w:ascii="Arial" w:hAnsi="Arial" w:cs="Arial"/>
          <w:bCs/>
          <w:color w:val="000000" w:themeColor="text1"/>
          <w:sz w:val="32"/>
        </w:rPr>
      </w:pPr>
      <w:r w:rsidRPr="00A318BF">
        <w:rPr>
          <w:rFonts w:ascii="Arial" w:hAnsi="Arial" w:cs="Arial"/>
          <w:b/>
          <w:bCs/>
          <w:color w:val="000000" w:themeColor="text1"/>
          <w:sz w:val="32"/>
        </w:rPr>
        <w:t xml:space="preserve">Evaluation period: </w:t>
      </w:r>
      <w:r w:rsidR="00655678" w:rsidRPr="00A318BF">
        <w:rPr>
          <w:rFonts w:ascii="Arial" w:hAnsi="Arial" w:cs="Arial"/>
          <w:b/>
          <w:bCs/>
          <w:color w:val="000000" w:themeColor="text1"/>
          <w:sz w:val="32"/>
        </w:rPr>
        <w:t>September 2012</w:t>
      </w:r>
      <w:r w:rsidRPr="00A318BF">
        <w:rPr>
          <w:rFonts w:ascii="Arial" w:hAnsi="Arial" w:cs="Arial"/>
          <w:b/>
          <w:bCs/>
          <w:color w:val="000000" w:themeColor="text1"/>
          <w:sz w:val="32"/>
        </w:rPr>
        <w:t xml:space="preserve"> to </w:t>
      </w:r>
      <w:r w:rsidR="00A76BD5" w:rsidRPr="00A318BF">
        <w:rPr>
          <w:rFonts w:ascii="Arial" w:hAnsi="Arial" w:cs="Arial"/>
          <w:b/>
          <w:bCs/>
          <w:color w:val="000000" w:themeColor="text1"/>
          <w:sz w:val="32"/>
        </w:rPr>
        <w:t>March</w:t>
      </w:r>
      <w:r w:rsidRPr="00A318BF">
        <w:rPr>
          <w:rFonts w:ascii="Arial" w:hAnsi="Arial" w:cs="Arial"/>
          <w:b/>
          <w:bCs/>
          <w:color w:val="000000" w:themeColor="text1"/>
          <w:sz w:val="32"/>
        </w:rPr>
        <w:t xml:space="preserve"> 201</w:t>
      </w:r>
      <w:r w:rsidR="00DC59AE">
        <w:rPr>
          <w:rFonts w:ascii="Arial" w:hAnsi="Arial" w:cs="Arial"/>
          <w:b/>
          <w:bCs/>
          <w:color w:val="000000" w:themeColor="text1"/>
          <w:sz w:val="32"/>
        </w:rPr>
        <w:t>6</w:t>
      </w:r>
    </w:p>
    <w:p w:rsidR="00191B0C" w:rsidRPr="00A318BF" w:rsidRDefault="00191B0C" w:rsidP="00A318BF">
      <w:pPr>
        <w:jc w:val="center"/>
        <w:outlineLvl w:val="0"/>
        <w:rPr>
          <w:rFonts w:ascii="Arial" w:hAnsi="Arial" w:cs="Arial"/>
          <w:color w:val="000000" w:themeColor="text1"/>
          <w:sz w:val="32"/>
        </w:rPr>
      </w:pPr>
    </w:p>
    <w:p w:rsidR="00191B0C" w:rsidRPr="00A318BF" w:rsidRDefault="00191B0C" w:rsidP="00A318BF">
      <w:pPr>
        <w:jc w:val="center"/>
        <w:outlineLvl w:val="0"/>
        <w:rPr>
          <w:rFonts w:ascii="Arial" w:hAnsi="Arial" w:cs="Arial"/>
          <w:color w:val="000000" w:themeColor="text1"/>
          <w:sz w:val="32"/>
        </w:rPr>
      </w:pPr>
    </w:p>
    <w:p w:rsidR="00D9224F" w:rsidRPr="00A318BF" w:rsidRDefault="00191B0C" w:rsidP="00A318BF">
      <w:pPr>
        <w:jc w:val="center"/>
        <w:outlineLvl w:val="0"/>
        <w:rPr>
          <w:rFonts w:ascii="Arial" w:hAnsi="Arial" w:cs="Arial"/>
          <w:color w:val="000000" w:themeColor="text1"/>
          <w:sz w:val="32"/>
        </w:rPr>
      </w:pPr>
      <w:bookmarkStart w:id="7" w:name="_Toc303931702"/>
      <w:bookmarkStart w:id="8" w:name="_Toc304198682"/>
      <w:bookmarkStart w:id="9" w:name="_Toc305072584"/>
      <w:bookmarkStart w:id="10" w:name="_Toc305162455"/>
      <w:r w:rsidRPr="00A318BF">
        <w:rPr>
          <w:rStyle w:val="Heading9Char"/>
          <w:color w:val="000000" w:themeColor="text1"/>
          <w:szCs w:val="24"/>
        </w:rPr>
        <w:t>Report issue date:</w:t>
      </w:r>
      <w:r w:rsidRPr="00A318BF">
        <w:rPr>
          <w:rFonts w:ascii="Arial" w:hAnsi="Arial" w:cs="Arial"/>
          <w:color w:val="000000" w:themeColor="text1"/>
          <w:sz w:val="32"/>
        </w:rPr>
        <w:t xml:space="preserve"> </w:t>
      </w:r>
      <w:bookmarkEnd w:id="7"/>
      <w:bookmarkEnd w:id="8"/>
      <w:bookmarkEnd w:id="9"/>
      <w:bookmarkEnd w:id="10"/>
    </w:p>
    <w:p w:rsidR="00D9224F" w:rsidRPr="00A318BF" w:rsidRDefault="00D9224F" w:rsidP="00A318BF">
      <w:pPr>
        <w:jc w:val="both"/>
        <w:outlineLvl w:val="0"/>
        <w:rPr>
          <w:rFonts w:ascii="Arial" w:hAnsi="Arial" w:cs="Arial"/>
          <w:color w:val="000000" w:themeColor="text1"/>
        </w:rPr>
      </w:pPr>
    </w:p>
    <w:p w:rsidR="00D9224F" w:rsidRPr="00A318BF" w:rsidRDefault="00D9224F" w:rsidP="00A318BF">
      <w:pPr>
        <w:jc w:val="both"/>
        <w:outlineLvl w:val="0"/>
        <w:rPr>
          <w:rFonts w:ascii="Arial" w:hAnsi="Arial" w:cs="Arial"/>
          <w:color w:val="000000" w:themeColor="text1"/>
        </w:rPr>
      </w:pPr>
    </w:p>
    <w:p w:rsidR="00D9224F" w:rsidRPr="00A318BF" w:rsidRDefault="00D9224F" w:rsidP="00A318BF">
      <w:pPr>
        <w:jc w:val="both"/>
        <w:outlineLvl w:val="0"/>
        <w:rPr>
          <w:rFonts w:ascii="Arial" w:hAnsi="Arial" w:cs="Arial"/>
          <w:color w:val="000000" w:themeColor="text1"/>
        </w:rPr>
      </w:pPr>
    </w:p>
    <w:p w:rsidR="00D9224F" w:rsidRPr="00A318BF" w:rsidRDefault="00D9224F" w:rsidP="00A318BF">
      <w:pPr>
        <w:jc w:val="both"/>
        <w:outlineLvl w:val="0"/>
        <w:rPr>
          <w:rFonts w:ascii="Arial" w:hAnsi="Arial" w:cs="Arial"/>
          <w:color w:val="000000" w:themeColor="text1"/>
        </w:rPr>
      </w:pPr>
    </w:p>
    <w:p w:rsidR="00D9224F" w:rsidRPr="00A318BF" w:rsidRDefault="00D9224F" w:rsidP="00A318BF">
      <w:pPr>
        <w:jc w:val="both"/>
        <w:outlineLvl w:val="0"/>
        <w:rPr>
          <w:rFonts w:ascii="Arial" w:hAnsi="Arial" w:cs="Arial"/>
          <w:color w:val="000000" w:themeColor="text1"/>
        </w:rPr>
      </w:pPr>
    </w:p>
    <w:p w:rsidR="00D9224F" w:rsidRPr="00A318BF" w:rsidRDefault="00D9224F" w:rsidP="00A318BF">
      <w:pPr>
        <w:jc w:val="both"/>
        <w:outlineLvl w:val="0"/>
        <w:rPr>
          <w:rFonts w:ascii="Arial" w:hAnsi="Arial" w:cs="Arial"/>
          <w:color w:val="000000" w:themeColor="text1"/>
        </w:rPr>
      </w:pPr>
    </w:p>
    <w:p w:rsidR="00D9224F" w:rsidRPr="00A318BF" w:rsidRDefault="00D9224F" w:rsidP="00A318BF">
      <w:pPr>
        <w:jc w:val="both"/>
        <w:outlineLvl w:val="0"/>
        <w:rPr>
          <w:rFonts w:ascii="Arial" w:hAnsi="Arial" w:cs="Arial"/>
          <w:color w:val="000000" w:themeColor="text1"/>
        </w:rPr>
      </w:pPr>
    </w:p>
    <w:p w:rsidR="00A318BF" w:rsidRDefault="00A318BF" w:rsidP="00A318BF">
      <w:pPr>
        <w:spacing w:line="276" w:lineRule="auto"/>
        <w:jc w:val="both"/>
        <w:outlineLvl w:val="0"/>
        <w:rPr>
          <w:rFonts w:ascii="Arial" w:hAnsi="Arial" w:cs="Arial"/>
          <w:b/>
          <w:bCs/>
          <w:color w:val="000000" w:themeColor="text1"/>
          <w:u w:val="single"/>
        </w:rPr>
      </w:pPr>
    </w:p>
    <w:p w:rsidR="00191B0C" w:rsidRPr="00A318BF" w:rsidRDefault="00191B0C" w:rsidP="00A318BF">
      <w:pPr>
        <w:spacing w:line="276" w:lineRule="auto"/>
        <w:jc w:val="both"/>
        <w:outlineLvl w:val="0"/>
        <w:rPr>
          <w:rFonts w:ascii="Arial" w:hAnsi="Arial" w:cs="Arial"/>
          <w:color w:val="000000" w:themeColor="text1"/>
        </w:rPr>
      </w:pPr>
      <w:r w:rsidRPr="00A318BF">
        <w:rPr>
          <w:rFonts w:ascii="Arial" w:hAnsi="Arial" w:cs="Arial"/>
          <w:b/>
          <w:bCs/>
          <w:color w:val="000000" w:themeColor="text1"/>
          <w:u w:val="single"/>
        </w:rPr>
        <w:lastRenderedPageBreak/>
        <w:t>School Self-Evaluation Report</w:t>
      </w:r>
    </w:p>
    <w:p w:rsidR="00191B0C" w:rsidRPr="00A318BF" w:rsidRDefault="00191B0C" w:rsidP="00A318BF">
      <w:pPr>
        <w:spacing w:line="276" w:lineRule="auto"/>
        <w:jc w:val="both"/>
        <w:outlineLvl w:val="0"/>
        <w:rPr>
          <w:rFonts w:ascii="Arial" w:hAnsi="Arial" w:cs="Arial"/>
          <w:bCs/>
          <w:color w:val="000000" w:themeColor="text1"/>
        </w:rPr>
      </w:pPr>
    </w:p>
    <w:p w:rsidR="00191B0C" w:rsidRPr="00A318BF" w:rsidRDefault="00191B0C" w:rsidP="00A318BF">
      <w:pPr>
        <w:spacing w:line="276" w:lineRule="auto"/>
        <w:jc w:val="both"/>
        <w:outlineLvl w:val="0"/>
        <w:rPr>
          <w:rFonts w:ascii="Arial" w:hAnsi="Arial" w:cs="Arial"/>
          <w:bCs/>
          <w:color w:val="000000" w:themeColor="text1"/>
        </w:rPr>
      </w:pPr>
    </w:p>
    <w:p w:rsidR="00191B0C" w:rsidRPr="00A318BF" w:rsidRDefault="001B549F" w:rsidP="00A318BF">
      <w:pPr>
        <w:numPr>
          <w:ilvl w:val="1"/>
          <w:numId w:val="1"/>
        </w:numPr>
        <w:spacing w:line="276" w:lineRule="auto"/>
        <w:jc w:val="both"/>
        <w:outlineLvl w:val="0"/>
        <w:rPr>
          <w:rFonts w:ascii="Arial" w:hAnsi="Arial" w:cs="Arial"/>
          <w:b/>
          <w:bCs/>
          <w:color w:val="000000" w:themeColor="text1"/>
        </w:rPr>
      </w:pPr>
      <w:bookmarkStart w:id="11" w:name="_Toc303931704"/>
      <w:bookmarkStart w:id="12" w:name="_Toc304198684"/>
      <w:bookmarkStart w:id="13" w:name="_Toc305072309"/>
      <w:bookmarkStart w:id="14" w:name="_Toc305162189"/>
      <w:r w:rsidRPr="00A318BF">
        <w:rPr>
          <w:rFonts w:ascii="Arial" w:hAnsi="Arial" w:cs="Arial"/>
          <w:b/>
          <w:bCs/>
          <w:color w:val="000000" w:themeColor="text1"/>
        </w:rPr>
        <w:t>The F</w:t>
      </w:r>
      <w:r w:rsidR="00191B0C" w:rsidRPr="00A318BF">
        <w:rPr>
          <w:rFonts w:ascii="Arial" w:hAnsi="Arial" w:cs="Arial"/>
          <w:b/>
          <w:bCs/>
          <w:color w:val="000000" w:themeColor="text1"/>
        </w:rPr>
        <w:t xml:space="preserve">ocus of the </w:t>
      </w:r>
      <w:r w:rsidRPr="00A318BF">
        <w:rPr>
          <w:rFonts w:ascii="Arial" w:hAnsi="Arial" w:cs="Arial"/>
          <w:b/>
          <w:bCs/>
          <w:color w:val="000000" w:themeColor="text1"/>
        </w:rPr>
        <w:t>E</w:t>
      </w:r>
      <w:r w:rsidR="00191B0C" w:rsidRPr="00A318BF">
        <w:rPr>
          <w:rFonts w:ascii="Arial" w:hAnsi="Arial" w:cs="Arial"/>
          <w:b/>
          <w:bCs/>
          <w:color w:val="000000" w:themeColor="text1"/>
        </w:rPr>
        <w:t>valuation</w:t>
      </w:r>
      <w:bookmarkEnd w:id="11"/>
      <w:bookmarkEnd w:id="12"/>
      <w:bookmarkEnd w:id="13"/>
      <w:bookmarkEnd w:id="14"/>
    </w:p>
    <w:p w:rsidR="001B549F" w:rsidRPr="00A318BF" w:rsidRDefault="001B549F" w:rsidP="00A318BF">
      <w:pPr>
        <w:spacing w:line="276" w:lineRule="auto"/>
        <w:ind w:left="360"/>
        <w:jc w:val="both"/>
        <w:outlineLvl w:val="0"/>
        <w:rPr>
          <w:rFonts w:ascii="Arial" w:hAnsi="Arial" w:cs="Arial"/>
          <w:b/>
          <w:bCs/>
          <w:color w:val="000000" w:themeColor="text1"/>
        </w:rPr>
      </w:pPr>
    </w:p>
    <w:p w:rsidR="00191B0C" w:rsidRPr="00A318BF" w:rsidRDefault="00191B0C" w:rsidP="00A318BF">
      <w:pPr>
        <w:spacing w:line="276" w:lineRule="auto"/>
        <w:jc w:val="both"/>
        <w:outlineLvl w:val="0"/>
        <w:rPr>
          <w:rFonts w:ascii="Arial" w:hAnsi="Arial" w:cs="Arial"/>
          <w:color w:val="000000" w:themeColor="text1"/>
        </w:rPr>
      </w:pPr>
      <w:bookmarkStart w:id="15" w:name="_Toc305072310"/>
      <w:bookmarkStart w:id="16" w:name="_Toc305072587"/>
      <w:bookmarkStart w:id="17" w:name="_Toc305162190"/>
      <w:bookmarkStart w:id="18" w:name="_Toc303931705"/>
      <w:bookmarkStart w:id="19" w:name="_Toc304198685"/>
      <w:r w:rsidRPr="00A318BF">
        <w:rPr>
          <w:rFonts w:ascii="Arial" w:hAnsi="Arial" w:cs="Arial"/>
          <w:color w:val="000000" w:themeColor="text1"/>
        </w:rPr>
        <w:t xml:space="preserve">A school self-evaluation of </w:t>
      </w:r>
      <w:r w:rsidR="00A76BD5" w:rsidRPr="00A318BF">
        <w:rPr>
          <w:rFonts w:ascii="Arial" w:hAnsi="Arial" w:cs="Arial"/>
          <w:color w:val="000000" w:themeColor="text1"/>
        </w:rPr>
        <w:t>teaching and learning in Ardgillan</w:t>
      </w:r>
      <w:r w:rsidRPr="00A318BF">
        <w:rPr>
          <w:rFonts w:ascii="Arial" w:hAnsi="Arial" w:cs="Arial"/>
          <w:color w:val="000000" w:themeColor="text1"/>
        </w:rPr>
        <w:t xml:space="preserve"> College was under</w:t>
      </w:r>
      <w:r w:rsidR="00A76BD5" w:rsidRPr="00A318BF">
        <w:rPr>
          <w:rFonts w:ascii="Arial" w:hAnsi="Arial" w:cs="Arial"/>
          <w:color w:val="000000" w:themeColor="text1"/>
        </w:rPr>
        <w:t xml:space="preserve">taken </w:t>
      </w:r>
      <w:r w:rsidR="00655678" w:rsidRPr="00A318BF">
        <w:rPr>
          <w:rFonts w:ascii="Arial" w:hAnsi="Arial" w:cs="Arial"/>
          <w:color w:val="000000" w:themeColor="text1"/>
        </w:rPr>
        <w:t>during the period September 2012</w:t>
      </w:r>
      <w:r w:rsidR="00A76BD5" w:rsidRPr="00A318BF">
        <w:rPr>
          <w:rFonts w:ascii="Arial" w:hAnsi="Arial" w:cs="Arial"/>
          <w:color w:val="000000" w:themeColor="text1"/>
        </w:rPr>
        <w:t xml:space="preserve"> to March</w:t>
      </w:r>
      <w:r w:rsidR="00DC59AE">
        <w:rPr>
          <w:rFonts w:ascii="Arial" w:hAnsi="Arial" w:cs="Arial"/>
          <w:color w:val="000000" w:themeColor="text1"/>
        </w:rPr>
        <w:t xml:space="preserve"> 2016</w:t>
      </w:r>
      <w:r w:rsidRPr="00A318BF">
        <w:rPr>
          <w:rFonts w:ascii="Arial" w:hAnsi="Arial" w:cs="Arial"/>
          <w:color w:val="000000" w:themeColor="text1"/>
        </w:rPr>
        <w:t>. During the evaluation, teaching and learning i</w:t>
      </w:r>
      <w:r w:rsidR="00372F7B" w:rsidRPr="00A318BF">
        <w:rPr>
          <w:rFonts w:ascii="Arial" w:hAnsi="Arial" w:cs="Arial"/>
          <w:color w:val="000000" w:themeColor="text1"/>
        </w:rPr>
        <w:t>n the following curriculum area was</w:t>
      </w:r>
      <w:r w:rsidRPr="00A318BF">
        <w:rPr>
          <w:rFonts w:ascii="Arial" w:hAnsi="Arial" w:cs="Arial"/>
          <w:color w:val="000000" w:themeColor="text1"/>
        </w:rPr>
        <w:t xml:space="preserve"> evaluated:</w:t>
      </w:r>
      <w:bookmarkEnd w:id="15"/>
      <w:bookmarkEnd w:id="16"/>
      <w:bookmarkEnd w:id="17"/>
    </w:p>
    <w:p w:rsidR="00986DB9" w:rsidRPr="00A318BF" w:rsidRDefault="00986DB9" w:rsidP="00A318BF">
      <w:pPr>
        <w:spacing w:line="276" w:lineRule="auto"/>
        <w:jc w:val="both"/>
        <w:outlineLvl w:val="0"/>
        <w:rPr>
          <w:rFonts w:ascii="Arial" w:hAnsi="Arial" w:cs="Arial"/>
          <w:bCs/>
          <w:color w:val="000000" w:themeColor="text1"/>
        </w:rPr>
      </w:pPr>
    </w:p>
    <w:p w:rsidR="00191B0C" w:rsidRPr="00A318BF" w:rsidRDefault="00A76BD5" w:rsidP="00A318BF">
      <w:pPr>
        <w:numPr>
          <w:ilvl w:val="0"/>
          <w:numId w:val="4"/>
        </w:numPr>
        <w:spacing w:line="276" w:lineRule="auto"/>
        <w:jc w:val="both"/>
        <w:outlineLvl w:val="0"/>
        <w:rPr>
          <w:rFonts w:ascii="Arial" w:hAnsi="Arial" w:cs="Arial"/>
          <w:bCs/>
          <w:color w:val="000000" w:themeColor="text1"/>
        </w:rPr>
      </w:pPr>
      <w:r w:rsidRPr="00A318BF">
        <w:rPr>
          <w:rFonts w:ascii="Arial" w:hAnsi="Arial" w:cs="Arial"/>
          <w:bCs/>
          <w:color w:val="000000" w:themeColor="text1"/>
        </w:rPr>
        <w:t>Literacy</w:t>
      </w:r>
    </w:p>
    <w:p w:rsidR="00191B0C" w:rsidRPr="00A318BF" w:rsidRDefault="00191B0C" w:rsidP="00A318BF">
      <w:pPr>
        <w:spacing w:line="276" w:lineRule="auto"/>
        <w:ind w:left="360"/>
        <w:jc w:val="both"/>
        <w:outlineLvl w:val="0"/>
        <w:rPr>
          <w:rFonts w:ascii="Arial" w:hAnsi="Arial" w:cs="Arial"/>
          <w:bCs/>
          <w:color w:val="000000" w:themeColor="text1"/>
        </w:rPr>
      </w:pPr>
    </w:p>
    <w:p w:rsidR="00191B0C" w:rsidRPr="00A318BF" w:rsidRDefault="00191B0C" w:rsidP="00A318BF">
      <w:pPr>
        <w:spacing w:line="276" w:lineRule="auto"/>
        <w:jc w:val="both"/>
        <w:outlineLvl w:val="0"/>
        <w:rPr>
          <w:rFonts w:ascii="Arial" w:hAnsi="Arial" w:cs="Arial"/>
          <w:bCs/>
          <w:color w:val="000000" w:themeColor="text1"/>
        </w:rPr>
      </w:pPr>
      <w:bookmarkStart w:id="20" w:name="_Toc305072315"/>
      <w:bookmarkStart w:id="21" w:name="_Toc305072592"/>
      <w:bookmarkStart w:id="22" w:name="_Toc305162194"/>
      <w:r w:rsidRPr="00A318BF">
        <w:rPr>
          <w:rFonts w:ascii="Arial" w:hAnsi="Arial" w:cs="Arial"/>
          <w:bCs/>
          <w:color w:val="000000" w:themeColor="text1"/>
        </w:rPr>
        <w:t>This is a report on the findings of the evaluation.</w:t>
      </w:r>
      <w:bookmarkEnd w:id="18"/>
      <w:bookmarkEnd w:id="19"/>
      <w:bookmarkEnd w:id="20"/>
      <w:bookmarkEnd w:id="21"/>
      <w:bookmarkEnd w:id="22"/>
    </w:p>
    <w:p w:rsidR="00191B0C" w:rsidRPr="00A318BF" w:rsidRDefault="00191B0C" w:rsidP="00A318BF">
      <w:pPr>
        <w:spacing w:line="276" w:lineRule="auto"/>
        <w:jc w:val="both"/>
        <w:outlineLvl w:val="0"/>
        <w:rPr>
          <w:rFonts w:ascii="Arial" w:hAnsi="Arial" w:cs="Arial"/>
          <w:bCs/>
          <w:color w:val="000000" w:themeColor="text1"/>
        </w:rPr>
      </w:pPr>
    </w:p>
    <w:p w:rsidR="00191B0C" w:rsidRPr="00A318BF" w:rsidRDefault="00D9224F" w:rsidP="00A318BF">
      <w:pPr>
        <w:numPr>
          <w:ilvl w:val="1"/>
          <w:numId w:val="1"/>
        </w:numPr>
        <w:spacing w:line="276" w:lineRule="auto"/>
        <w:jc w:val="both"/>
        <w:outlineLvl w:val="0"/>
        <w:rPr>
          <w:rFonts w:ascii="Arial" w:hAnsi="Arial" w:cs="Arial"/>
          <w:b/>
          <w:bCs/>
          <w:color w:val="000000" w:themeColor="text1"/>
        </w:rPr>
      </w:pPr>
      <w:bookmarkStart w:id="23" w:name="_Toc303931706"/>
      <w:bookmarkStart w:id="24" w:name="_Toc304198686"/>
      <w:bookmarkStart w:id="25" w:name="_Toc305072316"/>
      <w:bookmarkStart w:id="26" w:name="_Toc305072593"/>
      <w:bookmarkStart w:id="27" w:name="_Toc305162195"/>
      <w:r w:rsidRPr="00A318BF">
        <w:rPr>
          <w:rFonts w:ascii="Arial" w:hAnsi="Arial" w:cs="Arial"/>
          <w:b/>
          <w:bCs/>
          <w:color w:val="000000" w:themeColor="text1"/>
        </w:rPr>
        <w:t xml:space="preserve"> </w:t>
      </w:r>
      <w:r w:rsidR="001B549F" w:rsidRPr="00A318BF">
        <w:rPr>
          <w:rFonts w:ascii="Arial" w:hAnsi="Arial" w:cs="Arial"/>
          <w:b/>
          <w:bCs/>
          <w:color w:val="000000" w:themeColor="text1"/>
        </w:rPr>
        <w:t>School C</w:t>
      </w:r>
      <w:r w:rsidR="00191B0C" w:rsidRPr="00A318BF">
        <w:rPr>
          <w:rFonts w:ascii="Arial" w:hAnsi="Arial" w:cs="Arial"/>
          <w:b/>
          <w:bCs/>
          <w:color w:val="000000" w:themeColor="text1"/>
        </w:rPr>
        <w:t>ontext</w:t>
      </w:r>
      <w:bookmarkEnd w:id="23"/>
      <w:bookmarkEnd w:id="24"/>
      <w:bookmarkEnd w:id="25"/>
      <w:bookmarkEnd w:id="26"/>
      <w:bookmarkEnd w:id="27"/>
      <w:r w:rsidR="00191B0C" w:rsidRPr="00A318BF">
        <w:rPr>
          <w:rFonts w:ascii="Arial" w:hAnsi="Arial" w:cs="Arial"/>
          <w:b/>
          <w:bCs/>
          <w:color w:val="000000" w:themeColor="text1"/>
        </w:rPr>
        <w:t xml:space="preserve"> </w:t>
      </w:r>
    </w:p>
    <w:p w:rsidR="00A76BD5" w:rsidRPr="00A318BF" w:rsidRDefault="00A76BD5" w:rsidP="00A318BF">
      <w:pPr>
        <w:spacing w:line="276" w:lineRule="auto"/>
        <w:jc w:val="both"/>
        <w:outlineLvl w:val="0"/>
        <w:rPr>
          <w:rFonts w:ascii="Arial" w:hAnsi="Arial" w:cs="Arial"/>
          <w:b/>
          <w:bCs/>
          <w:color w:val="000000" w:themeColor="text1"/>
        </w:rPr>
      </w:pPr>
    </w:p>
    <w:p w:rsidR="00A76BD5" w:rsidRPr="00A318BF" w:rsidRDefault="00A76BD5" w:rsidP="00A318BF">
      <w:pPr>
        <w:spacing w:line="276" w:lineRule="auto"/>
        <w:jc w:val="both"/>
        <w:rPr>
          <w:rFonts w:ascii="Arial" w:hAnsi="Arial" w:cs="Arial"/>
          <w:color w:val="000000" w:themeColor="text1"/>
        </w:rPr>
      </w:pPr>
      <w:r w:rsidRPr="00A318BF">
        <w:rPr>
          <w:rFonts w:ascii="Arial" w:hAnsi="Arial" w:cs="Arial"/>
          <w:color w:val="000000" w:themeColor="text1"/>
        </w:rPr>
        <w:t>Ardgillan Co</w:t>
      </w:r>
      <w:r w:rsidR="00DC59AE">
        <w:rPr>
          <w:rFonts w:ascii="Arial" w:hAnsi="Arial" w:cs="Arial"/>
          <w:color w:val="000000" w:themeColor="text1"/>
        </w:rPr>
        <w:t>llege is a new school, now seven</w:t>
      </w:r>
      <w:r w:rsidRPr="00A318BF">
        <w:rPr>
          <w:rFonts w:ascii="Arial" w:hAnsi="Arial" w:cs="Arial"/>
          <w:color w:val="000000" w:themeColor="text1"/>
        </w:rPr>
        <w:t xml:space="preserve"> years old. The college opened in 2009 with 68 students and 6 staff, under</w:t>
      </w:r>
      <w:r w:rsidR="00655678" w:rsidRPr="00A318BF">
        <w:rPr>
          <w:rFonts w:ascii="Arial" w:hAnsi="Arial" w:cs="Arial"/>
          <w:color w:val="000000" w:themeColor="text1"/>
        </w:rPr>
        <w:t xml:space="preserve"> the patronage of DDLETB</w:t>
      </w:r>
      <w:r w:rsidRPr="00A318BF">
        <w:rPr>
          <w:rFonts w:ascii="Arial" w:hAnsi="Arial" w:cs="Arial"/>
          <w:color w:val="000000" w:themeColor="text1"/>
        </w:rPr>
        <w:t>. Our school has now gr</w:t>
      </w:r>
      <w:r w:rsidR="00655678" w:rsidRPr="00A318BF">
        <w:rPr>
          <w:rFonts w:ascii="Arial" w:hAnsi="Arial" w:cs="Arial"/>
          <w:color w:val="000000" w:themeColor="text1"/>
        </w:rPr>
        <w:t xml:space="preserve">own to a student population </w:t>
      </w:r>
      <w:r w:rsidR="00013921" w:rsidRPr="00A318BF">
        <w:rPr>
          <w:rFonts w:ascii="Arial" w:hAnsi="Arial" w:cs="Arial"/>
          <w:color w:val="000000" w:themeColor="text1"/>
        </w:rPr>
        <w:t>of</w:t>
      </w:r>
      <w:r w:rsidR="00DC59AE">
        <w:rPr>
          <w:rFonts w:ascii="Arial" w:hAnsi="Arial" w:cs="Arial"/>
          <w:color w:val="000000" w:themeColor="text1"/>
        </w:rPr>
        <w:t xml:space="preserve"> 710 and a teaching staff of 52</w:t>
      </w:r>
      <w:r w:rsidR="00013921" w:rsidRPr="00A318BF">
        <w:rPr>
          <w:rFonts w:ascii="Arial" w:hAnsi="Arial" w:cs="Arial"/>
          <w:color w:val="000000" w:themeColor="text1"/>
        </w:rPr>
        <w:t>.</w:t>
      </w:r>
      <w:r w:rsidRPr="00A318BF">
        <w:rPr>
          <w:rFonts w:ascii="Arial" w:hAnsi="Arial" w:cs="Arial"/>
          <w:color w:val="000000" w:themeColor="text1"/>
        </w:rPr>
        <w:t xml:space="preserve"> </w:t>
      </w:r>
    </w:p>
    <w:p w:rsidR="00A76BD5" w:rsidRPr="00A318BF" w:rsidRDefault="00A76BD5" w:rsidP="00A318BF">
      <w:pPr>
        <w:spacing w:line="276" w:lineRule="auto"/>
        <w:ind w:left="720"/>
        <w:jc w:val="both"/>
        <w:rPr>
          <w:rFonts w:ascii="Arial" w:hAnsi="Arial" w:cs="Arial"/>
          <w:color w:val="000000" w:themeColor="text1"/>
        </w:rPr>
      </w:pPr>
    </w:p>
    <w:p w:rsidR="00986DB9" w:rsidRPr="00A318BF" w:rsidRDefault="00A76BD5" w:rsidP="00A318BF">
      <w:pPr>
        <w:spacing w:line="276" w:lineRule="auto"/>
        <w:jc w:val="both"/>
        <w:rPr>
          <w:rFonts w:ascii="Arial" w:hAnsi="Arial" w:cs="Arial"/>
          <w:color w:val="000000" w:themeColor="text1"/>
        </w:rPr>
      </w:pPr>
      <w:r w:rsidRPr="00A318BF">
        <w:rPr>
          <w:rFonts w:ascii="Arial" w:hAnsi="Arial" w:cs="Arial"/>
          <w:color w:val="000000" w:themeColor="text1"/>
        </w:rPr>
        <w:t xml:space="preserve">We currently offer a full Junior Cycle programme and we have just implemented our </w:t>
      </w:r>
      <w:r w:rsidR="00DC59AE">
        <w:rPr>
          <w:rFonts w:ascii="Arial" w:hAnsi="Arial" w:cs="Arial"/>
          <w:color w:val="000000" w:themeColor="text1"/>
        </w:rPr>
        <w:t>4</w:t>
      </w:r>
      <w:r w:rsidR="00DC59AE" w:rsidRPr="00DC59AE">
        <w:rPr>
          <w:rFonts w:ascii="Arial" w:hAnsi="Arial" w:cs="Arial"/>
          <w:color w:val="000000" w:themeColor="text1"/>
          <w:vertAlign w:val="superscript"/>
        </w:rPr>
        <w:t>th</w:t>
      </w:r>
      <w:r w:rsidR="00655678" w:rsidRPr="00A318BF">
        <w:rPr>
          <w:rFonts w:ascii="Arial" w:hAnsi="Arial" w:cs="Arial"/>
          <w:color w:val="000000" w:themeColor="text1"/>
        </w:rPr>
        <w:t xml:space="preserve"> </w:t>
      </w:r>
      <w:r w:rsidR="0077436C" w:rsidRPr="00A318BF">
        <w:rPr>
          <w:rFonts w:ascii="Arial" w:hAnsi="Arial" w:cs="Arial"/>
          <w:color w:val="000000" w:themeColor="text1"/>
        </w:rPr>
        <w:t xml:space="preserve">TY Programme which has been very well received by our students and parents. </w:t>
      </w:r>
      <w:r w:rsidR="00B25CBD" w:rsidRPr="00A318BF">
        <w:rPr>
          <w:rFonts w:ascii="Arial" w:hAnsi="Arial" w:cs="Arial"/>
          <w:color w:val="000000" w:themeColor="text1"/>
        </w:rPr>
        <w:t>This year</w:t>
      </w:r>
      <w:r w:rsidR="00986DB9" w:rsidRPr="00A318BF">
        <w:rPr>
          <w:rFonts w:ascii="Arial" w:hAnsi="Arial" w:cs="Arial"/>
          <w:color w:val="000000" w:themeColor="text1"/>
        </w:rPr>
        <w:t xml:space="preserve"> </w:t>
      </w:r>
      <w:r w:rsidR="00DC59AE">
        <w:rPr>
          <w:rFonts w:ascii="Arial" w:hAnsi="Arial" w:cs="Arial"/>
          <w:color w:val="000000" w:themeColor="text1"/>
        </w:rPr>
        <w:t>our second</w:t>
      </w:r>
      <w:r w:rsidRPr="00A318BF">
        <w:rPr>
          <w:rFonts w:ascii="Arial" w:hAnsi="Arial" w:cs="Arial"/>
          <w:color w:val="000000" w:themeColor="text1"/>
        </w:rPr>
        <w:t xml:space="preserve"> cohort of students </w:t>
      </w:r>
      <w:r w:rsidR="00E611BF" w:rsidRPr="00A318BF">
        <w:rPr>
          <w:rFonts w:ascii="Arial" w:hAnsi="Arial" w:cs="Arial"/>
          <w:color w:val="000000" w:themeColor="text1"/>
        </w:rPr>
        <w:t>will sit</w:t>
      </w:r>
      <w:r w:rsidRPr="00A318BF">
        <w:rPr>
          <w:rFonts w:ascii="Arial" w:hAnsi="Arial" w:cs="Arial"/>
          <w:color w:val="000000" w:themeColor="text1"/>
        </w:rPr>
        <w:t xml:space="preserve"> the Leavi</w:t>
      </w:r>
      <w:r w:rsidR="00DC59AE">
        <w:rPr>
          <w:rFonts w:ascii="Arial" w:hAnsi="Arial" w:cs="Arial"/>
          <w:color w:val="000000" w:themeColor="text1"/>
        </w:rPr>
        <w:t>ng Certificate exam in June 2016</w:t>
      </w:r>
      <w:r w:rsidRPr="00A318BF">
        <w:rPr>
          <w:rFonts w:ascii="Arial" w:hAnsi="Arial" w:cs="Arial"/>
          <w:color w:val="000000" w:themeColor="text1"/>
        </w:rPr>
        <w:t xml:space="preserve">. </w:t>
      </w:r>
      <w:r w:rsidR="00986DB9" w:rsidRPr="00A318BF">
        <w:rPr>
          <w:rFonts w:ascii="Arial" w:hAnsi="Arial" w:cs="Arial"/>
          <w:color w:val="000000" w:themeColor="text1"/>
        </w:rPr>
        <w:t>Our students are in M</w:t>
      </w:r>
      <w:r w:rsidR="0077436C" w:rsidRPr="00A318BF">
        <w:rPr>
          <w:rFonts w:ascii="Arial" w:hAnsi="Arial" w:cs="Arial"/>
          <w:color w:val="000000" w:themeColor="text1"/>
        </w:rPr>
        <w:t>ixed Ability class</w:t>
      </w:r>
      <w:r w:rsidR="00986DB9" w:rsidRPr="00A318BF">
        <w:rPr>
          <w:rFonts w:ascii="Arial" w:hAnsi="Arial" w:cs="Arial"/>
          <w:color w:val="000000" w:themeColor="text1"/>
        </w:rPr>
        <w:t>es in Junior Cycle (apart from M</w:t>
      </w:r>
      <w:r w:rsidR="0077436C" w:rsidRPr="00A318BF">
        <w:rPr>
          <w:rFonts w:ascii="Arial" w:hAnsi="Arial" w:cs="Arial"/>
          <w:color w:val="000000" w:themeColor="text1"/>
        </w:rPr>
        <w:t>aths and Irish which are band</w:t>
      </w:r>
      <w:r w:rsidR="00986DB9" w:rsidRPr="00A318BF">
        <w:rPr>
          <w:rFonts w:ascii="Arial" w:hAnsi="Arial" w:cs="Arial"/>
          <w:color w:val="000000" w:themeColor="text1"/>
        </w:rPr>
        <w:t>ed). We have banding in English, Irish and Maths at S</w:t>
      </w:r>
      <w:r w:rsidR="0077436C" w:rsidRPr="00A318BF">
        <w:rPr>
          <w:rFonts w:ascii="Arial" w:hAnsi="Arial" w:cs="Arial"/>
          <w:color w:val="000000" w:themeColor="text1"/>
        </w:rPr>
        <w:t>en</w:t>
      </w:r>
      <w:r w:rsidR="00986DB9" w:rsidRPr="00A318BF">
        <w:rPr>
          <w:rFonts w:ascii="Arial" w:hAnsi="Arial" w:cs="Arial"/>
          <w:color w:val="000000" w:themeColor="text1"/>
        </w:rPr>
        <w:t xml:space="preserve">ior Cycle and </w:t>
      </w:r>
      <w:r w:rsidR="0077436C" w:rsidRPr="00A318BF">
        <w:rPr>
          <w:rFonts w:ascii="Arial" w:hAnsi="Arial" w:cs="Arial"/>
          <w:color w:val="000000" w:themeColor="text1"/>
        </w:rPr>
        <w:t xml:space="preserve">our option subject groups are mixed ability. We work hard at being an inclusive school and </w:t>
      </w:r>
      <w:r w:rsidR="00F56C7E" w:rsidRPr="00A318BF">
        <w:rPr>
          <w:rFonts w:ascii="Arial" w:hAnsi="Arial" w:cs="Arial"/>
          <w:color w:val="000000" w:themeColor="text1"/>
        </w:rPr>
        <w:t>we ha</w:t>
      </w:r>
      <w:r w:rsidR="00B25CBD" w:rsidRPr="00A318BF">
        <w:rPr>
          <w:rFonts w:ascii="Arial" w:hAnsi="Arial" w:cs="Arial"/>
          <w:color w:val="000000" w:themeColor="text1"/>
        </w:rPr>
        <w:t>ve an SEN register which is</w:t>
      </w:r>
      <w:r w:rsidR="0077436C" w:rsidRPr="00A318BF">
        <w:rPr>
          <w:rFonts w:ascii="Arial" w:hAnsi="Arial" w:cs="Arial"/>
          <w:color w:val="000000" w:themeColor="text1"/>
        </w:rPr>
        <w:t xml:space="preserve"> communicated to and available to all staff so that they know how best to cater for the individual needs of our SEN students.</w:t>
      </w:r>
      <w:r w:rsidR="00986DB9" w:rsidRPr="00A318BF">
        <w:rPr>
          <w:rFonts w:ascii="Arial" w:hAnsi="Arial" w:cs="Arial"/>
          <w:color w:val="000000" w:themeColor="text1"/>
        </w:rPr>
        <w:t xml:space="preserve"> </w:t>
      </w:r>
    </w:p>
    <w:p w:rsidR="00A76BD5" w:rsidRPr="00A318BF" w:rsidRDefault="00A76BD5" w:rsidP="00DC59AE">
      <w:pPr>
        <w:spacing w:line="276" w:lineRule="auto"/>
        <w:jc w:val="both"/>
        <w:rPr>
          <w:rFonts w:ascii="Arial" w:hAnsi="Arial" w:cs="Arial"/>
          <w:color w:val="000000" w:themeColor="text1"/>
        </w:rPr>
      </w:pPr>
    </w:p>
    <w:p w:rsidR="00A76BD5" w:rsidRPr="00A318BF" w:rsidRDefault="00A76BD5" w:rsidP="00A318BF">
      <w:pPr>
        <w:spacing w:line="276" w:lineRule="auto"/>
        <w:jc w:val="both"/>
        <w:rPr>
          <w:rFonts w:ascii="Arial" w:hAnsi="Arial" w:cs="Arial"/>
          <w:color w:val="000000" w:themeColor="text1"/>
        </w:rPr>
      </w:pPr>
      <w:r w:rsidRPr="00A318BF">
        <w:rPr>
          <w:rFonts w:ascii="Arial" w:hAnsi="Arial" w:cs="Arial"/>
          <w:color w:val="000000" w:themeColor="text1"/>
        </w:rPr>
        <w:t>As a new and developing school our focus is on establishing our subject teams, developing the necessary curricular programmes and encouraging collaboration among our staff as well as putting the nec</w:t>
      </w:r>
      <w:r w:rsidR="00986DB9" w:rsidRPr="00A318BF">
        <w:rPr>
          <w:rFonts w:ascii="Arial" w:hAnsi="Arial" w:cs="Arial"/>
          <w:color w:val="000000" w:themeColor="text1"/>
        </w:rPr>
        <w:t xml:space="preserve">essary structures in place e.g. </w:t>
      </w:r>
      <w:r w:rsidRPr="00A318BF">
        <w:rPr>
          <w:rFonts w:ascii="Arial" w:hAnsi="Arial" w:cs="Arial"/>
          <w:color w:val="000000" w:themeColor="text1"/>
        </w:rPr>
        <w:t xml:space="preserve">our positive Code of Behaviour (Mol an Óige) and student supports/pastoral referrals. </w:t>
      </w:r>
    </w:p>
    <w:p w:rsidR="00A76BD5" w:rsidRPr="00A318BF" w:rsidRDefault="00A76BD5" w:rsidP="00A318BF">
      <w:pPr>
        <w:spacing w:line="276" w:lineRule="auto"/>
        <w:ind w:left="720"/>
        <w:jc w:val="both"/>
        <w:rPr>
          <w:rFonts w:ascii="Arial" w:hAnsi="Arial" w:cs="Arial"/>
          <w:color w:val="000000" w:themeColor="text1"/>
        </w:rPr>
      </w:pPr>
    </w:p>
    <w:p w:rsidR="00D9224F" w:rsidRDefault="00A76BD5" w:rsidP="00A318BF">
      <w:pPr>
        <w:autoSpaceDE w:val="0"/>
        <w:autoSpaceDN w:val="0"/>
        <w:adjustRightInd w:val="0"/>
        <w:spacing w:line="276" w:lineRule="auto"/>
        <w:jc w:val="both"/>
        <w:rPr>
          <w:rFonts w:ascii="Arial" w:hAnsi="Arial" w:cs="Arial"/>
          <w:color w:val="000000" w:themeColor="text1"/>
        </w:rPr>
      </w:pPr>
      <w:r w:rsidRPr="00A318BF">
        <w:rPr>
          <w:rFonts w:ascii="Arial" w:hAnsi="Arial" w:cs="Arial"/>
          <w:color w:val="000000" w:themeColor="text1"/>
        </w:rPr>
        <w:t>Ardgillan College promotes a happy and caring school environment where pupils and staff are encouraged and supported to reach their full potential. The emphasis is placed on quality teaching and learning, positive behaviour and the pursuit of standards of excellence in all areas of college activities. Our philosophy is based on excellence, team work, respect, tolerance and understanding while appreciating the diversity of our changing world.</w:t>
      </w:r>
    </w:p>
    <w:p w:rsidR="00DC59AE" w:rsidRDefault="00DC59AE" w:rsidP="00A318BF">
      <w:pPr>
        <w:autoSpaceDE w:val="0"/>
        <w:autoSpaceDN w:val="0"/>
        <w:adjustRightInd w:val="0"/>
        <w:spacing w:line="276" w:lineRule="auto"/>
        <w:jc w:val="both"/>
        <w:rPr>
          <w:rFonts w:ascii="Arial" w:hAnsi="Arial" w:cs="Arial"/>
          <w:color w:val="000000" w:themeColor="text1"/>
        </w:rPr>
      </w:pPr>
    </w:p>
    <w:p w:rsidR="00DC59AE" w:rsidRDefault="00DC59AE" w:rsidP="00A318BF">
      <w:pPr>
        <w:autoSpaceDE w:val="0"/>
        <w:autoSpaceDN w:val="0"/>
        <w:adjustRightInd w:val="0"/>
        <w:spacing w:line="276" w:lineRule="auto"/>
        <w:jc w:val="both"/>
        <w:rPr>
          <w:rFonts w:ascii="Arial" w:hAnsi="Arial" w:cs="Arial"/>
          <w:color w:val="000000" w:themeColor="text1"/>
        </w:rPr>
      </w:pPr>
    </w:p>
    <w:p w:rsidR="00DC59AE" w:rsidRDefault="00DC59AE" w:rsidP="00A318BF">
      <w:pPr>
        <w:autoSpaceDE w:val="0"/>
        <w:autoSpaceDN w:val="0"/>
        <w:adjustRightInd w:val="0"/>
        <w:spacing w:line="276" w:lineRule="auto"/>
        <w:jc w:val="both"/>
        <w:rPr>
          <w:rFonts w:ascii="Arial" w:hAnsi="Arial" w:cs="Arial"/>
          <w:color w:val="000000" w:themeColor="text1"/>
        </w:rPr>
      </w:pPr>
    </w:p>
    <w:p w:rsidR="00DC59AE" w:rsidRPr="00A318BF" w:rsidRDefault="00DC59AE" w:rsidP="00A318BF">
      <w:pPr>
        <w:autoSpaceDE w:val="0"/>
        <w:autoSpaceDN w:val="0"/>
        <w:adjustRightInd w:val="0"/>
        <w:spacing w:line="276" w:lineRule="auto"/>
        <w:jc w:val="both"/>
        <w:rPr>
          <w:rFonts w:ascii="Arial" w:hAnsi="Arial" w:cs="Arial"/>
          <w:color w:val="000000" w:themeColor="text1"/>
        </w:rPr>
      </w:pPr>
    </w:p>
    <w:p w:rsidR="00191B0C" w:rsidRPr="00A318BF" w:rsidRDefault="00A76BD5" w:rsidP="00A318BF">
      <w:pPr>
        <w:autoSpaceDE w:val="0"/>
        <w:autoSpaceDN w:val="0"/>
        <w:adjustRightInd w:val="0"/>
        <w:spacing w:line="276" w:lineRule="auto"/>
        <w:jc w:val="both"/>
        <w:rPr>
          <w:rFonts w:ascii="Arial" w:hAnsi="Arial" w:cs="Arial"/>
          <w:color w:val="000000" w:themeColor="text1"/>
        </w:rPr>
      </w:pPr>
      <w:r w:rsidRPr="00A318BF">
        <w:rPr>
          <w:rFonts w:ascii="Arial" w:hAnsi="Arial" w:cs="Arial"/>
          <w:b/>
          <w:color w:val="000000" w:themeColor="text1"/>
          <w:lang w:val="en-IE"/>
        </w:rPr>
        <w:lastRenderedPageBreak/>
        <w:t>2. The F</w:t>
      </w:r>
      <w:r w:rsidR="00191B0C" w:rsidRPr="00A318BF">
        <w:rPr>
          <w:rFonts w:ascii="Arial" w:hAnsi="Arial" w:cs="Arial"/>
          <w:b/>
          <w:color w:val="000000" w:themeColor="text1"/>
          <w:lang w:val="en-IE"/>
        </w:rPr>
        <w:t>indings</w:t>
      </w:r>
    </w:p>
    <w:p w:rsidR="00A76BD5" w:rsidRPr="00A318BF" w:rsidRDefault="00A76BD5" w:rsidP="00A318BF">
      <w:pPr>
        <w:jc w:val="both"/>
        <w:rPr>
          <w:rFonts w:ascii="Arial" w:hAnsi="Arial" w:cs="Arial"/>
          <w:b/>
          <w:color w:val="000000" w:themeColor="text1"/>
          <w:lang w:val="en-IE"/>
        </w:rPr>
      </w:pPr>
    </w:p>
    <w:p w:rsidR="00A76BD5" w:rsidRPr="00A318BF" w:rsidRDefault="00A76BD5" w:rsidP="00A318BF">
      <w:pPr>
        <w:jc w:val="both"/>
        <w:rPr>
          <w:rFonts w:ascii="Arial" w:hAnsi="Arial" w:cs="Arial"/>
          <w:color w:val="000000" w:themeColor="text1"/>
        </w:rPr>
      </w:pPr>
      <w:r w:rsidRPr="00A318BF">
        <w:rPr>
          <w:rFonts w:ascii="Arial" w:hAnsi="Arial" w:cs="Arial"/>
          <w:color w:val="000000" w:themeColor="text1"/>
        </w:rPr>
        <w:t>A school self-evaluation of Literacy was undertaken in the 2012/2013</w:t>
      </w:r>
      <w:r w:rsidR="00013921" w:rsidRPr="00A318BF">
        <w:rPr>
          <w:rFonts w:ascii="Arial" w:hAnsi="Arial" w:cs="Arial"/>
          <w:color w:val="000000" w:themeColor="text1"/>
        </w:rPr>
        <w:t>, 2013/2014</w:t>
      </w:r>
      <w:r w:rsidR="00DC59AE">
        <w:rPr>
          <w:rFonts w:ascii="Arial" w:hAnsi="Arial" w:cs="Arial"/>
          <w:color w:val="000000" w:themeColor="text1"/>
        </w:rPr>
        <w:t>, 2014/2015 and the 2015/2016</w:t>
      </w:r>
      <w:r w:rsidR="008E5286" w:rsidRPr="00A318BF">
        <w:rPr>
          <w:rFonts w:ascii="Arial" w:hAnsi="Arial" w:cs="Arial"/>
          <w:color w:val="000000" w:themeColor="text1"/>
        </w:rPr>
        <w:t xml:space="preserve"> </w:t>
      </w:r>
      <w:r w:rsidRPr="00A318BF">
        <w:rPr>
          <w:rFonts w:ascii="Arial" w:hAnsi="Arial" w:cs="Arial"/>
          <w:color w:val="000000" w:themeColor="text1"/>
        </w:rPr>
        <w:t>school year</w:t>
      </w:r>
      <w:r w:rsidR="008E5286" w:rsidRPr="00A318BF">
        <w:rPr>
          <w:rFonts w:ascii="Arial" w:hAnsi="Arial" w:cs="Arial"/>
          <w:color w:val="000000" w:themeColor="text1"/>
        </w:rPr>
        <w:t>s</w:t>
      </w:r>
      <w:r w:rsidR="0077436C" w:rsidRPr="00A318BF">
        <w:rPr>
          <w:rFonts w:ascii="Arial" w:hAnsi="Arial" w:cs="Arial"/>
          <w:color w:val="000000" w:themeColor="text1"/>
        </w:rPr>
        <w:t xml:space="preserve"> between September and April</w:t>
      </w:r>
      <w:r w:rsidRPr="00A318BF">
        <w:rPr>
          <w:rFonts w:ascii="Arial" w:hAnsi="Arial" w:cs="Arial"/>
          <w:color w:val="000000" w:themeColor="text1"/>
        </w:rPr>
        <w:t xml:space="preserve">. </w:t>
      </w:r>
    </w:p>
    <w:p w:rsidR="00A76BD5" w:rsidRPr="00A318BF" w:rsidRDefault="00A76BD5" w:rsidP="00A318BF">
      <w:pPr>
        <w:ind w:left="720"/>
        <w:jc w:val="both"/>
        <w:rPr>
          <w:rFonts w:ascii="Arial" w:hAnsi="Arial" w:cs="Arial"/>
          <w:color w:val="000000" w:themeColor="text1"/>
        </w:rPr>
      </w:pPr>
    </w:p>
    <w:p w:rsidR="0077436C" w:rsidRPr="00A318BF" w:rsidRDefault="00A76BD5" w:rsidP="00A318BF">
      <w:pPr>
        <w:jc w:val="both"/>
        <w:rPr>
          <w:rFonts w:ascii="Arial" w:hAnsi="Arial" w:cs="Arial"/>
          <w:color w:val="000000" w:themeColor="text1"/>
        </w:rPr>
      </w:pPr>
      <w:r w:rsidRPr="00A318BF">
        <w:rPr>
          <w:rFonts w:ascii="Arial" w:hAnsi="Arial" w:cs="Arial"/>
          <w:color w:val="000000" w:themeColor="text1"/>
        </w:rPr>
        <w:t xml:space="preserve">During the evaluation we </w:t>
      </w:r>
      <w:r w:rsidR="0077436C" w:rsidRPr="00A318BF">
        <w:rPr>
          <w:rFonts w:ascii="Arial" w:hAnsi="Arial" w:cs="Arial"/>
          <w:color w:val="000000" w:themeColor="text1"/>
        </w:rPr>
        <w:t>looked at the following data:</w:t>
      </w:r>
    </w:p>
    <w:p w:rsidR="0077436C" w:rsidRPr="00A318BF" w:rsidRDefault="0077436C" w:rsidP="00A318BF">
      <w:pPr>
        <w:jc w:val="both"/>
        <w:rPr>
          <w:rFonts w:ascii="Arial" w:hAnsi="Arial" w:cs="Arial"/>
          <w:color w:val="000000" w:themeColor="text1"/>
        </w:rPr>
      </w:pPr>
    </w:p>
    <w:p w:rsidR="0077436C" w:rsidRPr="00A318BF" w:rsidRDefault="0077436C"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 xml:space="preserve">Junior Cert results </w:t>
      </w:r>
      <w:r w:rsidR="00013921" w:rsidRPr="00A318BF">
        <w:rPr>
          <w:rFonts w:ascii="Arial" w:hAnsi="Arial" w:cs="Arial"/>
          <w:color w:val="000000" w:themeColor="text1"/>
        </w:rPr>
        <w:t>2012,</w:t>
      </w:r>
      <w:r w:rsidR="00D9224F" w:rsidRPr="00A318BF">
        <w:rPr>
          <w:rFonts w:ascii="Arial" w:hAnsi="Arial" w:cs="Arial"/>
          <w:color w:val="000000" w:themeColor="text1"/>
        </w:rPr>
        <w:t xml:space="preserve"> </w:t>
      </w:r>
      <w:r w:rsidR="00013921" w:rsidRPr="00A318BF">
        <w:rPr>
          <w:rFonts w:ascii="Arial" w:hAnsi="Arial" w:cs="Arial"/>
          <w:color w:val="000000" w:themeColor="text1"/>
        </w:rPr>
        <w:t>2013,</w:t>
      </w:r>
      <w:r w:rsidR="00D9224F" w:rsidRPr="00A318BF">
        <w:rPr>
          <w:rFonts w:ascii="Arial" w:hAnsi="Arial" w:cs="Arial"/>
          <w:color w:val="000000" w:themeColor="text1"/>
        </w:rPr>
        <w:t xml:space="preserve"> </w:t>
      </w:r>
      <w:r w:rsidR="00013921" w:rsidRPr="00A318BF">
        <w:rPr>
          <w:rFonts w:ascii="Arial" w:hAnsi="Arial" w:cs="Arial"/>
          <w:color w:val="000000" w:themeColor="text1"/>
        </w:rPr>
        <w:t>2014</w:t>
      </w:r>
      <w:r w:rsidR="00DC59AE">
        <w:rPr>
          <w:rFonts w:ascii="Arial" w:hAnsi="Arial" w:cs="Arial"/>
          <w:color w:val="000000" w:themeColor="text1"/>
        </w:rPr>
        <w:t>, 2015</w:t>
      </w:r>
    </w:p>
    <w:p w:rsidR="0077436C" w:rsidRDefault="0077436C"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 xml:space="preserve">Junior Cert results in English </w:t>
      </w:r>
      <w:r w:rsidR="00013921" w:rsidRPr="00A318BF">
        <w:rPr>
          <w:rFonts w:ascii="Arial" w:hAnsi="Arial" w:cs="Arial"/>
          <w:color w:val="000000" w:themeColor="text1"/>
        </w:rPr>
        <w:t>2012,</w:t>
      </w:r>
      <w:r w:rsidR="00D9224F" w:rsidRPr="00A318BF">
        <w:rPr>
          <w:rFonts w:ascii="Arial" w:hAnsi="Arial" w:cs="Arial"/>
          <w:color w:val="000000" w:themeColor="text1"/>
        </w:rPr>
        <w:t xml:space="preserve"> </w:t>
      </w:r>
      <w:r w:rsidR="00013921" w:rsidRPr="00A318BF">
        <w:rPr>
          <w:rFonts w:ascii="Arial" w:hAnsi="Arial" w:cs="Arial"/>
          <w:color w:val="000000" w:themeColor="text1"/>
        </w:rPr>
        <w:t>2013,</w:t>
      </w:r>
      <w:r w:rsidR="00D9224F" w:rsidRPr="00A318BF">
        <w:rPr>
          <w:rFonts w:ascii="Arial" w:hAnsi="Arial" w:cs="Arial"/>
          <w:color w:val="000000" w:themeColor="text1"/>
        </w:rPr>
        <w:t xml:space="preserve"> </w:t>
      </w:r>
      <w:r w:rsidR="00013921" w:rsidRPr="00A318BF">
        <w:rPr>
          <w:rFonts w:ascii="Arial" w:hAnsi="Arial" w:cs="Arial"/>
          <w:color w:val="000000" w:themeColor="text1"/>
        </w:rPr>
        <w:t>2014</w:t>
      </w:r>
      <w:r w:rsidR="00DC59AE">
        <w:rPr>
          <w:rFonts w:ascii="Arial" w:hAnsi="Arial" w:cs="Arial"/>
          <w:color w:val="000000" w:themeColor="text1"/>
        </w:rPr>
        <w:t>, 2015</w:t>
      </w:r>
    </w:p>
    <w:p w:rsidR="00DC59AE" w:rsidRDefault="00DC59AE" w:rsidP="00A318BF">
      <w:pPr>
        <w:pStyle w:val="ListParagraph"/>
        <w:numPr>
          <w:ilvl w:val="0"/>
          <w:numId w:val="38"/>
        </w:numPr>
        <w:jc w:val="both"/>
        <w:rPr>
          <w:rFonts w:ascii="Arial" w:hAnsi="Arial" w:cs="Arial"/>
          <w:color w:val="000000" w:themeColor="text1"/>
        </w:rPr>
      </w:pPr>
      <w:r>
        <w:rPr>
          <w:rFonts w:ascii="Arial" w:hAnsi="Arial" w:cs="Arial"/>
          <w:color w:val="000000" w:themeColor="text1"/>
        </w:rPr>
        <w:t xml:space="preserve">Leaving Certificate results 2015 </w:t>
      </w:r>
    </w:p>
    <w:p w:rsidR="00DC59AE" w:rsidRPr="00A318BF" w:rsidRDefault="00DC59AE" w:rsidP="00A318BF">
      <w:pPr>
        <w:pStyle w:val="ListParagraph"/>
        <w:numPr>
          <w:ilvl w:val="0"/>
          <w:numId w:val="38"/>
        </w:numPr>
        <w:jc w:val="both"/>
        <w:rPr>
          <w:rFonts w:ascii="Arial" w:hAnsi="Arial" w:cs="Arial"/>
          <w:color w:val="000000" w:themeColor="text1"/>
        </w:rPr>
      </w:pPr>
      <w:r>
        <w:rPr>
          <w:rFonts w:ascii="Arial" w:hAnsi="Arial" w:cs="Arial"/>
          <w:color w:val="000000" w:themeColor="text1"/>
        </w:rPr>
        <w:t xml:space="preserve">Leaving Certificate results in English 2015 </w:t>
      </w:r>
    </w:p>
    <w:p w:rsidR="00D9224F" w:rsidRPr="00A318BF" w:rsidRDefault="00D9224F"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English results for 3I class group</w:t>
      </w:r>
    </w:p>
    <w:p w:rsidR="0077436C" w:rsidRDefault="00013921"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CAT scores for 3</w:t>
      </w:r>
      <w:r w:rsidR="00B25CBD" w:rsidRPr="00A318BF">
        <w:rPr>
          <w:rFonts w:ascii="Arial" w:hAnsi="Arial" w:cs="Arial"/>
          <w:color w:val="000000" w:themeColor="text1"/>
        </w:rPr>
        <w:t>I</w:t>
      </w:r>
      <w:r w:rsidR="0077436C" w:rsidRPr="00A318BF">
        <w:rPr>
          <w:rFonts w:ascii="Arial" w:hAnsi="Arial" w:cs="Arial"/>
          <w:color w:val="000000" w:themeColor="text1"/>
        </w:rPr>
        <w:t xml:space="preserve"> class group</w:t>
      </w:r>
      <w:r w:rsidR="00B25CBD" w:rsidRPr="00A318BF">
        <w:rPr>
          <w:rFonts w:ascii="Arial" w:hAnsi="Arial" w:cs="Arial"/>
          <w:color w:val="000000" w:themeColor="text1"/>
        </w:rPr>
        <w:t xml:space="preserve"> </w:t>
      </w:r>
    </w:p>
    <w:p w:rsidR="00FB7651" w:rsidRPr="00A318BF" w:rsidRDefault="00FB7651" w:rsidP="00A318BF">
      <w:pPr>
        <w:pStyle w:val="ListParagraph"/>
        <w:numPr>
          <w:ilvl w:val="0"/>
          <w:numId w:val="38"/>
        </w:numPr>
        <w:jc w:val="both"/>
        <w:rPr>
          <w:rFonts w:ascii="Arial" w:hAnsi="Arial" w:cs="Arial"/>
          <w:color w:val="000000" w:themeColor="text1"/>
        </w:rPr>
      </w:pPr>
      <w:r>
        <w:rPr>
          <w:rFonts w:ascii="Arial" w:hAnsi="Arial" w:cs="Arial"/>
          <w:color w:val="000000" w:themeColor="text1"/>
        </w:rPr>
        <w:t>CAT scores for our 1</w:t>
      </w:r>
      <w:r w:rsidRPr="00FB7651">
        <w:rPr>
          <w:rFonts w:ascii="Arial" w:hAnsi="Arial" w:cs="Arial"/>
          <w:color w:val="000000" w:themeColor="text1"/>
          <w:vertAlign w:val="superscript"/>
        </w:rPr>
        <w:t>st</w:t>
      </w:r>
      <w:r w:rsidR="00DC59AE">
        <w:rPr>
          <w:rFonts w:ascii="Arial" w:hAnsi="Arial" w:cs="Arial"/>
          <w:color w:val="000000" w:themeColor="text1"/>
        </w:rPr>
        <w:t xml:space="preserve"> Years 2016</w:t>
      </w:r>
      <w:r>
        <w:rPr>
          <w:rFonts w:ascii="Arial" w:hAnsi="Arial" w:cs="Arial"/>
          <w:color w:val="000000" w:themeColor="text1"/>
        </w:rPr>
        <w:t xml:space="preserve"> (Given to Year Head)</w:t>
      </w:r>
    </w:p>
    <w:p w:rsidR="006F040C" w:rsidRPr="00A318BF" w:rsidRDefault="006F040C"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Motivation to Read Survey (2</w:t>
      </w:r>
      <w:r w:rsidRPr="00A318BF">
        <w:rPr>
          <w:rFonts w:ascii="Arial" w:hAnsi="Arial" w:cs="Arial"/>
          <w:color w:val="000000" w:themeColor="text1"/>
          <w:vertAlign w:val="superscript"/>
        </w:rPr>
        <w:t>nd</w:t>
      </w:r>
      <w:r w:rsidRPr="00A318BF">
        <w:rPr>
          <w:rFonts w:ascii="Arial" w:hAnsi="Arial" w:cs="Arial"/>
          <w:color w:val="000000" w:themeColor="text1"/>
        </w:rPr>
        <w:t xml:space="preserve"> and 5</w:t>
      </w:r>
      <w:r w:rsidRPr="00A318BF">
        <w:rPr>
          <w:rFonts w:ascii="Arial" w:hAnsi="Arial" w:cs="Arial"/>
          <w:color w:val="000000" w:themeColor="text1"/>
          <w:vertAlign w:val="superscript"/>
        </w:rPr>
        <w:t>th</w:t>
      </w:r>
      <w:r w:rsidR="00D9224F" w:rsidRPr="00A318BF">
        <w:rPr>
          <w:rFonts w:ascii="Arial" w:hAnsi="Arial" w:cs="Arial"/>
          <w:color w:val="000000" w:themeColor="text1"/>
        </w:rPr>
        <w:t xml:space="preserve"> year stude</w:t>
      </w:r>
      <w:r w:rsidRPr="00A318BF">
        <w:rPr>
          <w:rFonts w:ascii="Arial" w:hAnsi="Arial" w:cs="Arial"/>
          <w:color w:val="000000" w:themeColor="text1"/>
        </w:rPr>
        <w:t>n</w:t>
      </w:r>
      <w:r w:rsidR="00D9224F" w:rsidRPr="00A318BF">
        <w:rPr>
          <w:rFonts w:ascii="Arial" w:hAnsi="Arial" w:cs="Arial"/>
          <w:color w:val="000000" w:themeColor="text1"/>
        </w:rPr>
        <w:t>t</w:t>
      </w:r>
      <w:r w:rsidRPr="00A318BF">
        <w:rPr>
          <w:rFonts w:ascii="Arial" w:hAnsi="Arial" w:cs="Arial"/>
          <w:color w:val="000000" w:themeColor="text1"/>
        </w:rPr>
        <w:t>s)</w:t>
      </w:r>
    </w:p>
    <w:p w:rsidR="00D9224F" w:rsidRPr="00A318BF" w:rsidRDefault="00D9224F"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Student survey on our Literacy Initiatives and Teaching &amp; Learning Strategies in our school. (2nd and 5th year students)</w:t>
      </w:r>
    </w:p>
    <w:p w:rsidR="00D9224F" w:rsidRPr="00A318BF" w:rsidRDefault="00D9224F"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Student surveys on our school</w:t>
      </w:r>
    </w:p>
    <w:p w:rsidR="00D9224F" w:rsidRPr="00A318BF" w:rsidRDefault="00D9224F"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 xml:space="preserve">Parent Surveys on our school </w:t>
      </w:r>
    </w:p>
    <w:p w:rsidR="0077436C" w:rsidRPr="00A318BF" w:rsidRDefault="0077436C"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Staff survey on our Literacy Initiatives and Teaching &amp; Learning Strategies used in our school.</w:t>
      </w:r>
    </w:p>
    <w:p w:rsidR="00986DB9" w:rsidRPr="00A318BF" w:rsidRDefault="00986DB9" w:rsidP="00A318BF">
      <w:pPr>
        <w:pStyle w:val="ListParagraph"/>
        <w:numPr>
          <w:ilvl w:val="0"/>
          <w:numId w:val="38"/>
        </w:numPr>
        <w:jc w:val="both"/>
        <w:rPr>
          <w:rFonts w:ascii="Arial" w:hAnsi="Arial" w:cs="Arial"/>
          <w:color w:val="000000" w:themeColor="text1"/>
        </w:rPr>
      </w:pPr>
      <w:r w:rsidRPr="00A318BF">
        <w:rPr>
          <w:rFonts w:ascii="Arial" w:hAnsi="Arial" w:cs="Arial"/>
          <w:color w:val="000000" w:themeColor="text1"/>
        </w:rPr>
        <w:t>Individual Subject Department WSA Forms on Approaches/Strategies to Literacy &amp; Numeracy</w:t>
      </w:r>
    </w:p>
    <w:p w:rsidR="0077436C" w:rsidRPr="00A318BF" w:rsidRDefault="0077436C" w:rsidP="00A318BF">
      <w:pPr>
        <w:ind w:left="360"/>
        <w:jc w:val="both"/>
        <w:rPr>
          <w:rFonts w:ascii="Arial" w:hAnsi="Arial" w:cs="Arial"/>
          <w:color w:val="000000" w:themeColor="text1"/>
        </w:rPr>
      </w:pPr>
    </w:p>
    <w:p w:rsidR="00A76BD5" w:rsidRPr="00A318BF" w:rsidRDefault="00A76BD5" w:rsidP="00A318BF">
      <w:pPr>
        <w:ind w:left="720"/>
        <w:jc w:val="both"/>
        <w:rPr>
          <w:rFonts w:ascii="Arial" w:hAnsi="Arial" w:cs="Arial"/>
          <w:color w:val="000000" w:themeColor="text1"/>
        </w:rPr>
      </w:pPr>
    </w:p>
    <w:p w:rsidR="00D9224F" w:rsidRPr="00A318BF" w:rsidRDefault="00D9224F" w:rsidP="00A318BF">
      <w:pPr>
        <w:jc w:val="both"/>
        <w:rPr>
          <w:rFonts w:ascii="Arial" w:hAnsi="Arial" w:cs="Arial"/>
          <w:color w:val="000000" w:themeColor="text1"/>
        </w:rPr>
      </w:pPr>
    </w:p>
    <w:p w:rsidR="00794A24" w:rsidRPr="00A318BF" w:rsidRDefault="00794A24" w:rsidP="00A318BF">
      <w:pPr>
        <w:jc w:val="both"/>
        <w:rPr>
          <w:rFonts w:ascii="Arial" w:hAnsi="Arial" w:cs="Arial"/>
          <w:b/>
          <w:color w:val="000000" w:themeColor="text1"/>
        </w:rPr>
      </w:pPr>
    </w:p>
    <w:p w:rsidR="00D9224F" w:rsidRPr="00A318BF" w:rsidRDefault="00D9224F" w:rsidP="00A318BF">
      <w:pPr>
        <w:jc w:val="both"/>
        <w:rPr>
          <w:rFonts w:ascii="Arial" w:hAnsi="Arial" w:cs="Arial"/>
          <w:b/>
          <w:color w:val="000000" w:themeColor="text1"/>
        </w:rPr>
      </w:pPr>
      <w:r w:rsidRPr="00A318BF">
        <w:rPr>
          <w:rFonts w:ascii="Arial" w:hAnsi="Arial" w:cs="Arial"/>
          <w:b/>
          <w:color w:val="000000" w:themeColor="text1"/>
        </w:rPr>
        <w:t>3. Progress has been made on previously identified improvement targets</w:t>
      </w:r>
    </w:p>
    <w:p w:rsidR="00A76BD5" w:rsidRPr="00A318BF" w:rsidRDefault="00A76BD5" w:rsidP="00A318BF">
      <w:pPr>
        <w:ind w:left="720"/>
        <w:jc w:val="both"/>
        <w:rPr>
          <w:rFonts w:ascii="Arial" w:hAnsi="Arial" w:cs="Arial"/>
          <w:color w:val="000000" w:themeColor="text1"/>
        </w:rPr>
      </w:pPr>
    </w:p>
    <w:p w:rsidR="00A76BD5" w:rsidRPr="00A318BF" w:rsidRDefault="00A76BD5" w:rsidP="00A318BF">
      <w:pPr>
        <w:jc w:val="both"/>
        <w:rPr>
          <w:rFonts w:ascii="Arial" w:hAnsi="Arial" w:cs="Arial"/>
          <w:color w:val="000000" w:themeColor="text1"/>
        </w:rPr>
      </w:pPr>
      <w:r w:rsidRPr="00A318BF">
        <w:rPr>
          <w:rFonts w:ascii="Arial" w:hAnsi="Arial" w:cs="Arial"/>
          <w:color w:val="000000" w:themeColor="text1"/>
        </w:rPr>
        <w:t>We looked at Literacy using the following model:</w:t>
      </w:r>
    </w:p>
    <w:p w:rsidR="00D9224F" w:rsidRPr="00A318BF" w:rsidRDefault="00D9224F" w:rsidP="00A318BF">
      <w:pPr>
        <w:jc w:val="both"/>
        <w:rPr>
          <w:rFonts w:ascii="Arial" w:hAnsi="Arial" w:cs="Arial"/>
          <w:color w:val="000000" w:themeColor="text1"/>
        </w:rPr>
      </w:pPr>
      <w:r w:rsidRPr="00A318BF">
        <w:rPr>
          <w:rFonts w:ascii="Arial" w:hAnsi="Arial" w:cs="Arial"/>
          <w:color w:val="000000" w:themeColor="text1"/>
        </w:rPr>
        <w:t>A: Quality of learner Outcomes</w:t>
      </w:r>
    </w:p>
    <w:p w:rsidR="00D9224F" w:rsidRPr="00A318BF" w:rsidRDefault="00D9224F" w:rsidP="00A318BF">
      <w:pPr>
        <w:jc w:val="both"/>
        <w:rPr>
          <w:rFonts w:ascii="Arial" w:hAnsi="Arial" w:cs="Arial"/>
          <w:color w:val="000000" w:themeColor="text1"/>
        </w:rPr>
      </w:pPr>
      <w:r w:rsidRPr="00A318BF">
        <w:rPr>
          <w:rFonts w:ascii="Arial" w:hAnsi="Arial" w:cs="Arial"/>
          <w:color w:val="000000" w:themeColor="text1"/>
        </w:rPr>
        <w:t>B: Quality of Students’ Learning Experiences</w:t>
      </w:r>
    </w:p>
    <w:p w:rsidR="00D9224F" w:rsidRPr="00A318BF" w:rsidRDefault="00D9224F" w:rsidP="00A318BF">
      <w:pPr>
        <w:jc w:val="both"/>
        <w:rPr>
          <w:rFonts w:ascii="Arial" w:hAnsi="Arial" w:cs="Arial"/>
          <w:color w:val="000000" w:themeColor="text1"/>
        </w:rPr>
      </w:pPr>
      <w:r w:rsidRPr="00A318BF">
        <w:rPr>
          <w:rFonts w:ascii="Arial" w:hAnsi="Arial" w:cs="Arial"/>
          <w:color w:val="000000" w:themeColor="text1"/>
        </w:rPr>
        <w:t xml:space="preserve">C: Quality of Teachers’ Practice </w:t>
      </w:r>
    </w:p>
    <w:p w:rsidR="008E5286" w:rsidRPr="00A318BF" w:rsidRDefault="008E5286" w:rsidP="00A318BF">
      <w:pPr>
        <w:ind w:left="720"/>
        <w:jc w:val="both"/>
        <w:rPr>
          <w:rFonts w:ascii="Arial" w:hAnsi="Arial" w:cs="Arial"/>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Pr="00A318BF" w:rsidRDefault="00794A24" w:rsidP="00A318BF">
      <w:pPr>
        <w:jc w:val="both"/>
        <w:rPr>
          <w:rFonts w:ascii="Arial" w:hAnsi="Arial" w:cs="Arial"/>
          <w:b/>
          <w:color w:val="000000" w:themeColor="text1"/>
        </w:rPr>
      </w:pPr>
    </w:p>
    <w:p w:rsidR="00794A24" w:rsidRDefault="00794A24" w:rsidP="00A318BF">
      <w:pPr>
        <w:jc w:val="both"/>
        <w:rPr>
          <w:rFonts w:ascii="Arial" w:hAnsi="Arial" w:cs="Arial"/>
          <w:b/>
          <w:color w:val="000000" w:themeColor="text1"/>
        </w:rPr>
      </w:pPr>
    </w:p>
    <w:p w:rsidR="00DC59AE" w:rsidRPr="00A318BF" w:rsidRDefault="00DC59AE" w:rsidP="00A318BF">
      <w:pPr>
        <w:jc w:val="both"/>
        <w:rPr>
          <w:rFonts w:ascii="Arial" w:hAnsi="Arial" w:cs="Arial"/>
          <w:b/>
          <w:color w:val="000000" w:themeColor="text1"/>
        </w:rPr>
      </w:pPr>
    </w:p>
    <w:p w:rsidR="008E5286" w:rsidRPr="00A318BF" w:rsidRDefault="00D9224F" w:rsidP="00A318BF">
      <w:pPr>
        <w:jc w:val="both"/>
        <w:rPr>
          <w:rFonts w:ascii="Arial" w:hAnsi="Arial" w:cs="Arial"/>
          <w:b/>
          <w:color w:val="000000" w:themeColor="text1"/>
        </w:rPr>
      </w:pPr>
      <w:r w:rsidRPr="00A318BF">
        <w:rPr>
          <w:rFonts w:ascii="Arial" w:hAnsi="Arial" w:cs="Arial"/>
          <w:b/>
          <w:color w:val="000000" w:themeColor="text1"/>
        </w:rPr>
        <w:lastRenderedPageBreak/>
        <w:t xml:space="preserve">A: </w:t>
      </w:r>
      <w:r w:rsidR="00676448" w:rsidRPr="00A318BF">
        <w:rPr>
          <w:rFonts w:ascii="Arial" w:hAnsi="Arial" w:cs="Arial"/>
          <w:b/>
          <w:color w:val="000000" w:themeColor="text1"/>
        </w:rPr>
        <w:t xml:space="preserve">Quality of </w:t>
      </w:r>
      <w:r w:rsidR="008E5286" w:rsidRPr="00A318BF">
        <w:rPr>
          <w:rFonts w:ascii="Arial" w:hAnsi="Arial" w:cs="Arial"/>
          <w:b/>
          <w:color w:val="000000" w:themeColor="text1"/>
        </w:rPr>
        <w:t>Learner Outcomes:</w:t>
      </w:r>
    </w:p>
    <w:p w:rsidR="00771069" w:rsidRPr="00A318BF" w:rsidRDefault="00771069" w:rsidP="00A318BF">
      <w:pPr>
        <w:ind w:left="720"/>
        <w:jc w:val="both"/>
        <w:rPr>
          <w:rFonts w:ascii="Arial" w:hAnsi="Arial" w:cs="Arial"/>
          <w:b/>
          <w:color w:val="000000" w:themeColor="text1"/>
          <w:u w:val="single"/>
        </w:rPr>
      </w:pPr>
    </w:p>
    <w:p w:rsidR="008E5286" w:rsidRPr="00A318BF" w:rsidRDefault="008E5286" w:rsidP="00A318BF">
      <w:pPr>
        <w:ind w:left="720"/>
        <w:jc w:val="both"/>
        <w:rPr>
          <w:rFonts w:ascii="Arial" w:hAnsi="Arial" w:cs="Arial"/>
          <w:color w:val="000000" w:themeColor="text1"/>
        </w:rPr>
      </w:pPr>
    </w:p>
    <w:p w:rsidR="00FD7455" w:rsidRPr="00A318BF" w:rsidRDefault="00FD7455"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All subject departments used the PDST tool for analysing results in the Junior Certificate exams. This was done in order to use it as an indicator of existing standards. The majority of subjects compare favourably to national norms, taking due cognisance of school context. Findings and targets are recorded in the respective subject department p</w:t>
      </w:r>
      <w:r w:rsidR="00D9224F" w:rsidRPr="00A318BF">
        <w:rPr>
          <w:rFonts w:ascii="Arial" w:hAnsi="Arial" w:cs="Arial"/>
          <w:color w:val="000000" w:themeColor="text1"/>
        </w:rPr>
        <w:t>lans and are available on the Shared Folder. Subject Departments</w:t>
      </w:r>
      <w:r w:rsidR="00411AB2">
        <w:rPr>
          <w:rFonts w:ascii="Arial" w:hAnsi="Arial" w:cs="Arial"/>
          <w:color w:val="000000" w:themeColor="text1"/>
        </w:rPr>
        <w:t xml:space="preserve"> use</w:t>
      </w:r>
      <w:r w:rsidR="00D9224F" w:rsidRPr="00A318BF">
        <w:rPr>
          <w:rFonts w:ascii="Arial" w:hAnsi="Arial" w:cs="Arial"/>
          <w:color w:val="000000" w:themeColor="text1"/>
        </w:rPr>
        <w:t xml:space="preserve"> this information to set realistic targets for the future and record them in their respective subject department plans. Senior management support departments in realising these targets. </w:t>
      </w:r>
    </w:p>
    <w:p w:rsidR="00A00CAB" w:rsidRPr="00A318BF" w:rsidRDefault="00A00CAB" w:rsidP="00A318BF">
      <w:pPr>
        <w:pStyle w:val="ListParagraph"/>
        <w:ind w:left="360"/>
        <w:jc w:val="both"/>
        <w:rPr>
          <w:rFonts w:ascii="Arial" w:hAnsi="Arial" w:cs="Arial"/>
          <w:color w:val="000000" w:themeColor="text1"/>
        </w:rPr>
      </w:pPr>
    </w:p>
    <w:p w:rsidR="00A00CAB" w:rsidRPr="00A318BF" w:rsidRDefault="00A00CAB"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 xml:space="preserve">Review of the examination data in Junior Cert English indicates: </w:t>
      </w:r>
    </w:p>
    <w:p w:rsidR="00A00CAB" w:rsidRDefault="00DC59AE" w:rsidP="00A318BF">
      <w:pPr>
        <w:pStyle w:val="ListParagraph"/>
        <w:numPr>
          <w:ilvl w:val="1"/>
          <w:numId w:val="23"/>
        </w:numPr>
        <w:jc w:val="both"/>
        <w:rPr>
          <w:rFonts w:ascii="Arial" w:hAnsi="Arial" w:cs="Arial"/>
          <w:color w:val="000000" w:themeColor="text1"/>
        </w:rPr>
      </w:pPr>
      <w:r>
        <w:rPr>
          <w:rFonts w:ascii="Arial" w:hAnsi="Arial" w:cs="Arial"/>
          <w:color w:val="000000" w:themeColor="text1"/>
        </w:rPr>
        <w:t xml:space="preserve">In 2015 our students achieved 10% As in HL (9% nationally) so we hope to maintain and improve on this in 2016.  </w:t>
      </w:r>
    </w:p>
    <w:p w:rsidR="00DC59AE" w:rsidRDefault="00DC59AE" w:rsidP="00A318BF">
      <w:pPr>
        <w:pStyle w:val="ListParagraph"/>
        <w:numPr>
          <w:ilvl w:val="1"/>
          <w:numId w:val="23"/>
        </w:numPr>
        <w:jc w:val="both"/>
        <w:rPr>
          <w:rFonts w:ascii="Arial" w:hAnsi="Arial" w:cs="Arial"/>
          <w:color w:val="000000" w:themeColor="text1"/>
        </w:rPr>
      </w:pPr>
      <w:r>
        <w:rPr>
          <w:rFonts w:ascii="Arial" w:hAnsi="Arial" w:cs="Arial"/>
          <w:color w:val="000000" w:themeColor="text1"/>
        </w:rPr>
        <w:t xml:space="preserve">24% of our students achieved Ds in HL (21% nationally). In this context 95% of our cohort did HL as opposed to 74% nationally. </w:t>
      </w:r>
    </w:p>
    <w:p w:rsidR="00DC59AE" w:rsidRDefault="00DC59AE" w:rsidP="00DC59AE">
      <w:pPr>
        <w:pStyle w:val="ListParagraph"/>
        <w:numPr>
          <w:ilvl w:val="0"/>
          <w:numId w:val="23"/>
        </w:numPr>
        <w:jc w:val="both"/>
        <w:rPr>
          <w:rFonts w:ascii="Arial" w:hAnsi="Arial" w:cs="Arial"/>
          <w:color w:val="000000" w:themeColor="text1"/>
        </w:rPr>
      </w:pPr>
      <w:r>
        <w:rPr>
          <w:rFonts w:ascii="Arial" w:hAnsi="Arial" w:cs="Arial"/>
          <w:color w:val="000000" w:themeColor="text1"/>
        </w:rPr>
        <w:t xml:space="preserve">Review of the examination data in Leaving Cert English indicates: </w:t>
      </w:r>
    </w:p>
    <w:p w:rsidR="00DC59AE" w:rsidRDefault="00DC59AE" w:rsidP="00DC59AE">
      <w:pPr>
        <w:pStyle w:val="ListParagraph"/>
        <w:numPr>
          <w:ilvl w:val="0"/>
          <w:numId w:val="50"/>
        </w:numPr>
        <w:jc w:val="both"/>
        <w:rPr>
          <w:rFonts w:ascii="Arial" w:hAnsi="Arial" w:cs="Arial"/>
          <w:color w:val="000000" w:themeColor="text1"/>
        </w:rPr>
      </w:pPr>
      <w:r>
        <w:rPr>
          <w:rFonts w:ascii="Arial" w:hAnsi="Arial" w:cs="Arial"/>
          <w:color w:val="000000" w:themeColor="text1"/>
        </w:rPr>
        <w:t xml:space="preserve">In 2015 our students are achieving in line with national standards. We will continue to review exam results and have implemented strategies with a focus on improving exam results. </w:t>
      </w:r>
    </w:p>
    <w:p w:rsidR="00411AB2" w:rsidRPr="00A318BF" w:rsidRDefault="00411AB2" w:rsidP="00411AB2">
      <w:pPr>
        <w:pStyle w:val="ListParagraph"/>
        <w:ind w:left="1080"/>
        <w:jc w:val="both"/>
        <w:rPr>
          <w:rFonts w:ascii="Arial" w:hAnsi="Arial" w:cs="Arial"/>
          <w:color w:val="000000" w:themeColor="text1"/>
        </w:rPr>
      </w:pPr>
    </w:p>
    <w:p w:rsidR="00DC59AE" w:rsidRDefault="00DC59AE" w:rsidP="00A318BF">
      <w:pPr>
        <w:pStyle w:val="ListParagraph"/>
        <w:numPr>
          <w:ilvl w:val="0"/>
          <w:numId w:val="23"/>
        </w:numPr>
        <w:jc w:val="both"/>
        <w:rPr>
          <w:rFonts w:ascii="Arial" w:hAnsi="Arial" w:cs="Arial"/>
          <w:color w:val="000000" w:themeColor="text1"/>
        </w:rPr>
      </w:pPr>
      <w:r>
        <w:rPr>
          <w:rFonts w:ascii="Arial" w:hAnsi="Arial" w:cs="Arial"/>
          <w:color w:val="000000" w:themeColor="text1"/>
        </w:rPr>
        <w:t>The tracking of class group 3I for three years has informed all literacy initiatives.</w:t>
      </w:r>
    </w:p>
    <w:p w:rsidR="00DC59AE" w:rsidRDefault="00DC59AE" w:rsidP="00DC59AE">
      <w:pPr>
        <w:pStyle w:val="ListParagraph"/>
        <w:ind w:left="360"/>
        <w:jc w:val="both"/>
        <w:rPr>
          <w:rFonts w:ascii="Arial" w:hAnsi="Arial" w:cs="Arial"/>
          <w:color w:val="000000" w:themeColor="text1"/>
        </w:rPr>
      </w:pPr>
      <w:r>
        <w:rPr>
          <w:rFonts w:ascii="Arial" w:hAnsi="Arial" w:cs="Arial"/>
          <w:color w:val="000000" w:themeColor="text1"/>
        </w:rPr>
        <w:t xml:space="preserve"> </w:t>
      </w:r>
    </w:p>
    <w:p w:rsidR="00771069" w:rsidRPr="00A318BF" w:rsidRDefault="00771069"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CAT Scores:</w:t>
      </w:r>
    </w:p>
    <w:p w:rsidR="00143EF7" w:rsidRPr="00A318BF" w:rsidRDefault="00771069" w:rsidP="00A318BF">
      <w:pPr>
        <w:pStyle w:val="ListParagraph"/>
        <w:numPr>
          <w:ilvl w:val="1"/>
          <w:numId w:val="23"/>
        </w:numPr>
        <w:jc w:val="both"/>
        <w:rPr>
          <w:rFonts w:ascii="Arial" w:hAnsi="Arial" w:cs="Arial"/>
          <w:color w:val="000000" w:themeColor="text1"/>
        </w:rPr>
      </w:pPr>
      <w:r w:rsidRPr="00A318BF">
        <w:rPr>
          <w:rFonts w:ascii="Arial" w:hAnsi="Arial" w:cs="Arial"/>
          <w:color w:val="000000" w:themeColor="text1"/>
        </w:rPr>
        <w:t>We used the CAT scores of our incoming 1</w:t>
      </w:r>
      <w:r w:rsidRPr="00A318BF">
        <w:rPr>
          <w:rFonts w:ascii="Arial" w:hAnsi="Arial" w:cs="Arial"/>
          <w:color w:val="000000" w:themeColor="text1"/>
          <w:vertAlign w:val="superscript"/>
        </w:rPr>
        <w:t>st</w:t>
      </w:r>
      <w:r w:rsidRPr="00A318BF">
        <w:rPr>
          <w:rFonts w:ascii="Arial" w:hAnsi="Arial" w:cs="Arial"/>
          <w:color w:val="000000" w:themeColor="text1"/>
        </w:rPr>
        <w:t xml:space="preserve"> Years to i</w:t>
      </w:r>
      <w:r w:rsidR="00FB335D" w:rsidRPr="00A318BF">
        <w:rPr>
          <w:rFonts w:ascii="Arial" w:hAnsi="Arial" w:cs="Arial"/>
          <w:color w:val="000000" w:themeColor="text1"/>
        </w:rPr>
        <w:t>dentify SEN/EAL/gifted students and to indicate which students may need extra support.</w:t>
      </w:r>
    </w:p>
    <w:p w:rsidR="00A00CAB" w:rsidRPr="00A318BF" w:rsidRDefault="00A00CAB" w:rsidP="00A318BF">
      <w:pPr>
        <w:pStyle w:val="ListParagraph"/>
        <w:ind w:left="360"/>
        <w:jc w:val="both"/>
        <w:rPr>
          <w:rFonts w:ascii="Arial" w:hAnsi="Arial" w:cs="Arial"/>
          <w:b/>
          <w:color w:val="000000" w:themeColor="text1"/>
        </w:rPr>
      </w:pPr>
    </w:p>
    <w:p w:rsidR="00794A24" w:rsidRPr="00A318BF" w:rsidRDefault="00794A24" w:rsidP="00A318BF">
      <w:pPr>
        <w:pStyle w:val="ListParagraph"/>
        <w:ind w:left="0"/>
        <w:jc w:val="both"/>
        <w:rPr>
          <w:rFonts w:ascii="Arial" w:hAnsi="Arial" w:cs="Arial"/>
          <w:b/>
          <w:color w:val="000000" w:themeColor="text1"/>
        </w:rPr>
      </w:pPr>
    </w:p>
    <w:p w:rsidR="00794A24" w:rsidRPr="00A318BF" w:rsidRDefault="00794A24" w:rsidP="00A318BF">
      <w:pPr>
        <w:pStyle w:val="ListParagraph"/>
        <w:ind w:left="0"/>
        <w:jc w:val="both"/>
        <w:rPr>
          <w:rFonts w:ascii="Arial" w:hAnsi="Arial" w:cs="Arial"/>
          <w:b/>
          <w:color w:val="000000" w:themeColor="text1"/>
        </w:rPr>
      </w:pPr>
    </w:p>
    <w:p w:rsidR="00794A24" w:rsidRPr="00A318BF" w:rsidRDefault="00794A24" w:rsidP="00A318BF">
      <w:pPr>
        <w:pStyle w:val="ListParagraph"/>
        <w:ind w:left="0"/>
        <w:jc w:val="both"/>
        <w:rPr>
          <w:rFonts w:ascii="Arial" w:hAnsi="Arial" w:cs="Arial"/>
          <w:b/>
          <w:color w:val="000000" w:themeColor="text1"/>
        </w:rPr>
      </w:pPr>
    </w:p>
    <w:p w:rsidR="00794A24" w:rsidRPr="00A318BF" w:rsidRDefault="00794A24" w:rsidP="00A318BF">
      <w:pPr>
        <w:pStyle w:val="ListParagraph"/>
        <w:ind w:left="0"/>
        <w:jc w:val="both"/>
        <w:rPr>
          <w:rFonts w:ascii="Arial" w:hAnsi="Arial" w:cs="Arial"/>
          <w:b/>
          <w:color w:val="000000" w:themeColor="text1"/>
        </w:rPr>
      </w:pPr>
    </w:p>
    <w:p w:rsidR="00794A24" w:rsidRDefault="00794A24"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DC59AE" w:rsidRDefault="00DC59AE" w:rsidP="00A318BF">
      <w:pPr>
        <w:pStyle w:val="ListParagraph"/>
        <w:ind w:left="0"/>
        <w:jc w:val="both"/>
        <w:rPr>
          <w:rFonts w:ascii="Arial" w:hAnsi="Arial" w:cs="Arial"/>
          <w:b/>
          <w:color w:val="000000" w:themeColor="text1"/>
        </w:rPr>
      </w:pPr>
    </w:p>
    <w:p w:rsidR="00411AB2" w:rsidRPr="00A318BF" w:rsidRDefault="00411AB2" w:rsidP="00A318BF">
      <w:pPr>
        <w:pStyle w:val="ListParagraph"/>
        <w:ind w:left="0"/>
        <w:jc w:val="both"/>
        <w:rPr>
          <w:rFonts w:ascii="Arial" w:hAnsi="Arial" w:cs="Arial"/>
          <w:b/>
          <w:color w:val="000000" w:themeColor="text1"/>
        </w:rPr>
      </w:pPr>
    </w:p>
    <w:p w:rsidR="00A00CAB" w:rsidRPr="00A318BF" w:rsidRDefault="00510BFB" w:rsidP="00A318BF">
      <w:pPr>
        <w:pStyle w:val="ListParagraph"/>
        <w:ind w:left="0"/>
        <w:jc w:val="both"/>
        <w:rPr>
          <w:rFonts w:ascii="Arial" w:hAnsi="Arial" w:cs="Arial"/>
          <w:b/>
          <w:color w:val="000000" w:themeColor="text1"/>
        </w:rPr>
      </w:pPr>
      <w:r w:rsidRPr="00A318BF">
        <w:rPr>
          <w:rFonts w:ascii="Arial" w:hAnsi="Arial" w:cs="Arial"/>
          <w:b/>
          <w:color w:val="000000" w:themeColor="text1"/>
        </w:rPr>
        <w:lastRenderedPageBreak/>
        <w:t xml:space="preserve">B: </w:t>
      </w:r>
      <w:r w:rsidR="00A00CAB" w:rsidRPr="00A318BF">
        <w:rPr>
          <w:rFonts w:ascii="Arial" w:hAnsi="Arial" w:cs="Arial"/>
          <w:b/>
          <w:color w:val="000000" w:themeColor="text1"/>
        </w:rPr>
        <w:t>Quality of Students’ Learning Experiences</w:t>
      </w:r>
    </w:p>
    <w:p w:rsidR="00FD7455" w:rsidRPr="00A318BF" w:rsidRDefault="00FD7455" w:rsidP="00A318BF">
      <w:pPr>
        <w:jc w:val="both"/>
        <w:rPr>
          <w:rFonts w:ascii="Arial" w:hAnsi="Arial" w:cs="Arial"/>
          <w:color w:val="000000" w:themeColor="text1"/>
        </w:rPr>
      </w:pPr>
    </w:p>
    <w:p w:rsidR="00510BFB" w:rsidRPr="00A318BF" w:rsidRDefault="00510BFB"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t>As part of our Literacy Strategy we have agreed and implemented the following literacy strategy moving forward:</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Word of the Day</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Key Word</w:t>
      </w:r>
      <w:r w:rsidR="00DC59AE">
        <w:rPr>
          <w:rFonts w:ascii="Arial" w:hAnsi="Arial" w:cs="Arial"/>
          <w:color w:val="000000" w:themeColor="text1"/>
        </w:rPr>
        <w:t xml:space="preserve">s on display </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Print Rich Classrooms – high quality work of students on display</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Word Walls/Key Word Posters</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DEAR classes</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Motivation to Read</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 xml:space="preserve">Right 2 Read Week </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Exam Cover Sheet</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 xml:space="preserve">Literacy Code </w:t>
      </w:r>
    </w:p>
    <w:p w:rsidR="00510BFB" w:rsidRPr="00A318BF" w:rsidRDefault="00487822" w:rsidP="00A318BF">
      <w:pPr>
        <w:numPr>
          <w:ilvl w:val="0"/>
          <w:numId w:val="42"/>
        </w:numPr>
        <w:spacing w:line="276" w:lineRule="auto"/>
        <w:jc w:val="both"/>
        <w:rPr>
          <w:rFonts w:ascii="Arial" w:hAnsi="Arial" w:cs="Arial"/>
          <w:color w:val="000000" w:themeColor="text1"/>
        </w:rPr>
      </w:pPr>
      <w:r>
        <w:rPr>
          <w:rFonts w:ascii="Arial" w:hAnsi="Arial" w:cs="Arial"/>
          <w:color w:val="000000" w:themeColor="text1"/>
        </w:rPr>
        <w:t xml:space="preserve">A focus on </w:t>
      </w:r>
      <w:r w:rsidR="00510BFB" w:rsidRPr="00A318BF">
        <w:rPr>
          <w:rFonts w:ascii="Arial" w:hAnsi="Arial" w:cs="Arial"/>
          <w:color w:val="000000" w:themeColor="text1"/>
        </w:rPr>
        <w:t>Oral Literacy</w:t>
      </w:r>
    </w:p>
    <w:p w:rsidR="00510BFB" w:rsidRPr="00A318BF" w:rsidRDefault="00510BFB"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Spelling, grammar and punctuation corrections in every subject department</w:t>
      </w:r>
    </w:p>
    <w:p w:rsidR="006C305F" w:rsidRPr="00A318BF" w:rsidRDefault="006C305F" w:rsidP="00A318BF">
      <w:pPr>
        <w:numPr>
          <w:ilvl w:val="0"/>
          <w:numId w:val="42"/>
        </w:numPr>
        <w:spacing w:line="276" w:lineRule="auto"/>
        <w:jc w:val="both"/>
        <w:rPr>
          <w:rFonts w:ascii="Arial" w:hAnsi="Arial" w:cs="Arial"/>
          <w:color w:val="000000" w:themeColor="text1"/>
        </w:rPr>
      </w:pPr>
      <w:r w:rsidRPr="00A318BF">
        <w:rPr>
          <w:rFonts w:ascii="Arial" w:hAnsi="Arial" w:cs="Arial"/>
          <w:color w:val="000000" w:themeColor="text1"/>
        </w:rPr>
        <w:t>Transfer from Primary to Secondary Level</w:t>
      </w:r>
    </w:p>
    <w:p w:rsidR="00510BFB" w:rsidRPr="00A318BF" w:rsidRDefault="00510BFB" w:rsidP="00A318BF">
      <w:pPr>
        <w:spacing w:line="276" w:lineRule="auto"/>
        <w:ind w:left="1080"/>
        <w:jc w:val="both"/>
        <w:rPr>
          <w:rFonts w:ascii="Arial" w:hAnsi="Arial" w:cs="Arial"/>
          <w:color w:val="000000" w:themeColor="text1"/>
        </w:rPr>
      </w:pPr>
    </w:p>
    <w:p w:rsidR="00510BFB" w:rsidRPr="00A318BF" w:rsidRDefault="00510BFB"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t>Word of the Day</w:t>
      </w:r>
    </w:p>
    <w:p w:rsidR="00510BFB" w:rsidRPr="00A318BF" w:rsidRDefault="00343AF4" w:rsidP="00A318BF">
      <w:pPr>
        <w:pStyle w:val="ListParagraph"/>
        <w:ind w:left="360"/>
        <w:jc w:val="both"/>
        <w:rPr>
          <w:rFonts w:ascii="Arial" w:hAnsi="Arial" w:cs="Arial"/>
          <w:color w:val="000000" w:themeColor="text1"/>
        </w:rPr>
      </w:pPr>
      <w:r>
        <w:rPr>
          <w:rFonts w:ascii="Arial" w:hAnsi="Arial" w:cs="Arial"/>
          <w:color w:val="000000" w:themeColor="text1"/>
        </w:rPr>
        <w:t xml:space="preserve">Engagement with Word of the Day continues in uptake on an annual basis with 80% of tutors ensuring tutors in their tutor group write the Word of the Day in their journal. </w:t>
      </w:r>
    </w:p>
    <w:p w:rsidR="00510BFB" w:rsidRPr="00487822" w:rsidRDefault="00510BFB" w:rsidP="00487822">
      <w:pPr>
        <w:spacing w:line="276" w:lineRule="auto"/>
        <w:jc w:val="both"/>
        <w:rPr>
          <w:rFonts w:ascii="Arial" w:hAnsi="Arial" w:cs="Arial"/>
          <w:color w:val="000000" w:themeColor="text1"/>
        </w:rPr>
      </w:pPr>
    </w:p>
    <w:p w:rsidR="00510BFB" w:rsidRPr="00A318BF" w:rsidRDefault="00510BFB"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t>Keywords</w:t>
      </w:r>
    </w:p>
    <w:p w:rsidR="00510BFB" w:rsidRPr="00A318BF" w:rsidRDefault="00343AF4" w:rsidP="00A318BF">
      <w:pPr>
        <w:pStyle w:val="ListParagraph"/>
        <w:spacing w:line="276" w:lineRule="auto"/>
        <w:ind w:left="360"/>
        <w:jc w:val="both"/>
        <w:rPr>
          <w:rFonts w:ascii="Arial" w:hAnsi="Arial" w:cs="Arial"/>
          <w:color w:val="000000" w:themeColor="text1"/>
        </w:rPr>
      </w:pPr>
      <w:r>
        <w:rPr>
          <w:rFonts w:ascii="Arial" w:hAnsi="Arial" w:cs="Arial"/>
          <w:color w:val="000000" w:themeColor="text1"/>
        </w:rPr>
        <w:t>98</w:t>
      </w:r>
      <w:r w:rsidR="00510BFB" w:rsidRPr="00A318BF">
        <w:rPr>
          <w:rFonts w:ascii="Arial" w:hAnsi="Arial" w:cs="Arial"/>
          <w:color w:val="000000" w:themeColor="text1"/>
        </w:rPr>
        <w:t xml:space="preserve">% of teachers have keywords for their subject area on display, entered in student journals and then taught to the students – </w:t>
      </w:r>
      <w:r>
        <w:rPr>
          <w:rFonts w:ascii="Arial" w:hAnsi="Arial" w:cs="Arial"/>
          <w:color w:val="000000" w:themeColor="text1"/>
        </w:rPr>
        <w:t xml:space="preserve">this is a significant increase on last year and an area we will continue to highlight. </w:t>
      </w:r>
    </w:p>
    <w:p w:rsidR="00510BFB" w:rsidRPr="00487822" w:rsidRDefault="00510BFB" w:rsidP="00487822">
      <w:pPr>
        <w:spacing w:line="276" w:lineRule="auto"/>
        <w:jc w:val="both"/>
        <w:rPr>
          <w:rFonts w:ascii="Arial" w:hAnsi="Arial" w:cs="Arial"/>
          <w:color w:val="000000" w:themeColor="text1"/>
        </w:rPr>
      </w:pPr>
    </w:p>
    <w:p w:rsidR="006C305F" w:rsidRPr="00A318BF" w:rsidRDefault="006C305F"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t>Motivation to Read</w:t>
      </w:r>
    </w:p>
    <w:p w:rsidR="006C305F" w:rsidRPr="00A318BF" w:rsidRDefault="00343AF4" w:rsidP="00A318BF">
      <w:pPr>
        <w:pStyle w:val="ListParagraph"/>
        <w:spacing w:line="276" w:lineRule="auto"/>
        <w:ind w:left="360"/>
        <w:jc w:val="both"/>
        <w:rPr>
          <w:rFonts w:ascii="Arial" w:hAnsi="Arial" w:cs="Arial"/>
          <w:color w:val="000000" w:themeColor="text1"/>
        </w:rPr>
      </w:pPr>
      <w:r>
        <w:rPr>
          <w:rFonts w:ascii="Arial" w:hAnsi="Arial" w:cs="Arial"/>
          <w:color w:val="000000" w:themeColor="text1"/>
        </w:rPr>
        <w:t>50% of our students read for pleasure at home. 70% of parents are not concerned about their child’s reading standard. 78% of parents are comfortable supporting their child’s reading at home. 67% of students read because they want to.  2016 – 2017</w:t>
      </w:r>
      <w:r w:rsidR="006C305F" w:rsidRPr="00A318BF">
        <w:rPr>
          <w:rFonts w:ascii="Arial" w:hAnsi="Arial" w:cs="Arial"/>
          <w:color w:val="000000" w:themeColor="text1"/>
        </w:rPr>
        <w:t xml:space="preserve"> will see us </w:t>
      </w:r>
      <w:r>
        <w:rPr>
          <w:rFonts w:ascii="Arial" w:hAnsi="Arial" w:cs="Arial"/>
          <w:color w:val="000000" w:themeColor="text1"/>
        </w:rPr>
        <w:t xml:space="preserve">continue </w:t>
      </w:r>
      <w:r w:rsidR="006C305F" w:rsidRPr="00A318BF">
        <w:rPr>
          <w:rFonts w:ascii="Arial" w:hAnsi="Arial" w:cs="Arial"/>
          <w:color w:val="000000" w:themeColor="text1"/>
        </w:rPr>
        <w:t xml:space="preserve">focus on encouraging students to read and raising discussion about books across the school. </w:t>
      </w:r>
    </w:p>
    <w:p w:rsidR="00487822" w:rsidRDefault="00487822" w:rsidP="00411AB2">
      <w:pPr>
        <w:spacing w:line="276" w:lineRule="auto"/>
        <w:ind w:left="360"/>
        <w:jc w:val="both"/>
        <w:rPr>
          <w:rFonts w:ascii="Arial" w:hAnsi="Arial" w:cs="Arial"/>
          <w:color w:val="000000" w:themeColor="text1"/>
        </w:rPr>
      </w:pPr>
    </w:p>
    <w:p w:rsidR="00487822" w:rsidRPr="00A318BF" w:rsidRDefault="00487822" w:rsidP="00411AB2">
      <w:pPr>
        <w:spacing w:line="276" w:lineRule="auto"/>
        <w:ind w:left="360"/>
        <w:jc w:val="both"/>
        <w:rPr>
          <w:rFonts w:ascii="Arial" w:hAnsi="Arial" w:cs="Arial"/>
          <w:color w:val="000000" w:themeColor="text1"/>
        </w:rPr>
      </w:pPr>
    </w:p>
    <w:p w:rsidR="006C305F" w:rsidRPr="00A318BF" w:rsidRDefault="006C305F"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 xml:space="preserve">Right 2 Read </w:t>
      </w:r>
    </w:p>
    <w:p w:rsidR="006C305F" w:rsidRPr="00A318BF" w:rsidRDefault="006C305F" w:rsidP="00A318BF">
      <w:pPr>
        <w:pStyle w:val="ListParagraph"/>
        <w:ind w:left="360"/>
        <w:jc w:val="both"/>
        <w:rPr>
          <w:rFonts w:ascii="Arial" w:hAnsi="Arial" w:cs="Arial"/>
          <w:color w:val="000000" w:themeColor="text1"/>
        </w:rPr>
      </w:pPr>
      <w:r w:rsidRPr="00A318BF">
        <w:rPr>
          <w:rFonts w:ascii="Arial" w:hAnsi="Arial" w:cs="Arial"/>
          <w:color w:val="000000" w:themeColor="text1"/>
        </w:rPr>
        <w:t xml:space="preserve">Using the information from our Reading Survey and Parent Questionnaire and following feedback from students/parents staff on our Right to Read Week we again had a Right to </w:t>
      </w:r>
      <w:r w:rsidR="00343AF4">
        <w:rPr>
          <w:rFonts w:ascii="Arial" w:hAnsi="Arial" w:cs="Arial"/>
          <w:color w:val="000000" w:themeColor="text1"/>
        </w:rPr>
        <w:t>Read Week this academic year (9</w:t>
      </w:r>
      <w:r w:rsidRPr="00A318BF">
        <w:rPr>
          <w:rFonts w:ascii="Arial" w:hAnsi="Arial" w:cs="Arial"/>
          <w:color w:val="000000" w:themeColor="text1"/>
          <w:vertAlign w:val="superscript"/>
        </w:rPr>
        <w:t>th</w:t>
      </w:r>
      <w:r w:rsidR="00343AF4">
        <w:rPr>
          <w:rFonts w:ascii="Arial" w:hAnsi="Arial" w:cs="Arial"/>
          <w:color w:val="000000" w:themeColor="text1"/>
        </w:rPr>
        <w:t xml:space="preserve"> – 13</w:t>
      </w:r>
      <w:r w:rsidRPr="00A318BF">
        <w:rPr>
          <w:rFonts w:ascii="Arial" w:hAnsi="Arial" w:cs="Arial"/>
          <w:color w:val="000000" w:themeColor="text1"/>
          <w:vertAlign w:val="superscript"/>
        </w:rPr>
        <w:t>th</w:t>
      </w:r>
      <w:r w:rsidRPr="00A318BF">
        <w:rPr>
          <w:rFonts w:ascii="Arial" w:hAnsi="Arial" w:cs="Arial"/>
          <w:color w:val="000000" w:themeColor="text1"/>
        </w:rPr>
        <w:t xml:space="preserve"> January) and have also continued with our DEAR classes for 1</w:t>
      </w:r>
      <w:r w:rsidRPr="00A318BF">
        <w:rPr>
          <w:rFonts w:ascii="Arial" w:hAnsi="Arial" w:cs="Arial"/>
          <w:color w:val="000000" w:themeColor="text1"/>
          <w:vertAlign w:val="superscript"/>
        </w:rPr>
        <w:t>st</w:t>
      </w:r>
      <w:r w:rsidRPr="00A318BF">
        <w:rPr>
          <w:rFonts w:ascii="Arial" w:hAnsi="Arial" w:cs="Arial"/>
          <w:color w:val="000000" w:themeColor="text1"/>
        </w:rPr>
        <w:t xml:space="preserve"> Year and Transition Year students, where English teachers devote one period per week to students reading a book of their choice in class. </w:t>
      </w:r>
    </w:p>
    <w:p w:rsidR="006C305F" w:rsidRDefault="006C305F" w:rsidP="00A318BF">
      <w:pPr>
        <w:spacing w:line="276" w:lineRule="auto"/>
        <w:jc w:val="both"/>
        <w:rPr>
          <w:rFonts w:ascii="Arial" w:hAnsi="Arial" w:cs="Arial"/>
          <w:color w:val="000000" w:themeColor="text1"/>
        </w:rPr>
      </w:pPr>
    </w:p>
    <w:p w:rsidR="00343AF4" w:rsidRPr="00A318BF" w:rsidRDefault="00343AF4" w:rsidP="00A318BF">
      <w:pPr>
        <w:spacing w:line="276" w:lineRule="auto"/>
        <w:jc w:val="both"/>
        <w:rPr>
          <w:rFonts w:ascii="Arial" w:hAnsi="Arial" w:cs="Arial"/>
          <w:color w:val="000000" w:themeColor="text1"/>
        </w:rPr>
      </w:pPr>
    </w:p>
    <w:p w:rsidR="006C305F" w:rsidRPr="00A318BF" w:rsidRDefault="006C305F"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lastRenderedPageBreak/>
        <w:t>Literacy Code</w:t>
      </w:r>
    </w:p>
    <w:p w:rsidR="006C305F" w:rsidRPr="00A318BF" w:rsidRDefault="00343AF4" w:rsidP="00A318BF">
      <w:pPr>
        <w:pStyle w:val="ListParagraph"/>
        <w:spacing w:line="276" w:lineRule="auto"/>
        <w:ind w:left="360"/>
        <w:jc w:val="both"/>
        <w:rPr>
          <w:rFonts w:ascii="Arial" w:hAnsi="Arial" w:cs="Arial"/>
          <w:color w:val="000000" w:themeColor="text1"/>
        </w:rPr>
      </w:pPr>
      <w:r>
        <w:rPr>
          <w:rFonts w:ascii="Arial" w:hAnsi="Arial" w:cs="Arial"/>
          <w:color w:val="000000" w:themeColor="text1"/>
        </w:rPr>
        <w:t>81</w:t>
      </w:r>
      <w:r w:rsidR="006C305F" w:rsidRPr="00A318BF">
        <w:rPr>
          <w:rFonts w:ascii="Arial" w:hAnsi="Arial" w:cs="Arial"/>
          <w:color w:val="000000" w:themeColor="text1"/>
        </w:rPr>
        <w:t>% of staff</w:t>
      </w:r>
      <w:r w:rsidR="00411AB2">
        <w:rPr>
          <w:rFonts w:ascii="Arial" w:hAnsi="Arial" w:cs="Arial"/>
          <w:color w:val="000000" w:themeColor="text1"/>
        </w:rPr>
        <w:t xml:space="preserve"> always</w:t>
      </w:r>
      <w:r w:rsidR="006C305F" w:rsidRPr="00A318BF">
        <w:rPr>
          <w:rFonts w:ascii="Arial" w:hAnsi="Arial" w:cs="Arial"/>
          <w:color w:val="000000" w:themeColor="text1"/>
        </w:rPr>
        <w:t xml:space="preserve"> correct a spelling/gramma</w:t>
      </w:r>
      <w:r w:rsidR="00411AB2">
        <w:rPr>
          <w:rFonts w:ascii="Arial" w:hAnsi="Arial" w:cs="Arial"/>
          <w:color w:val="000000" w:themeColor="text1"/>
        </w:rPr>
        <w:t>r mistake in a student’s work,</w:t>
      </w:r>
      <w:r w:rsidR="006C305F" w:rsidRPr="00A318BF">
        <w:rPr>
          <w:rFonts w:ascii="Arial" w:hAnsi="Arial" w:cs="Arial"/>
          <w:color w:val="000000" w:themeColor="text1"/>
        </w:rPr>
        <w:t xml:space="preserve"> again this is an area where we can improve </w:t>
      </w:r>
      <w:r w:rsidR="00411AB2">
        <w:rPr>
          <w:rFonts w:ascii="Arial" w:hAnsi="Arial" w:cs="Arial"/>
          <w:color w:val="000000" w:themeColor="text1"/>
        </w:rPr>
        <w:t xml:space="preserve">on for next year. </w:t>
      </w:r>
      <w:r>
        <w:rPr>
          <w:rFonts w:ascii="Arial" w:hAnsi="Arial" w:cs="Arial"/>
          <w:color w:val="000000" w:themeColor="text1"/>
        </w:rPr>
        <w:t xml:space="preserve">Again this percentage has improved from last year, and we will continue to ensure that guidance and resources are available to teachers. </w:t>
      </w:r>
    </w:p>
    <w:p w:rsidR="00510BFB" w:rsidRPr="00A318BF" w:rsidRDefault="00510BFB" w:rsidP="00A318BF">
      <w:pPr>
        <w:pStyle w:val="ListParagraph"/>
        <w:spacing w:line="276" w:lineRule="auto"/>
        <w:ind w:left="360"/>
        <w:jc w:val="both"/>
        <w:rPr>
          <w:rFonts w:ascii="Arial" w:hAnsi="Arial" w:cs="Arial"/>
          <w:color w:val="000000" w:themeColor="text1"/>
        </w:rPr>
      </w:pPr>
    </w:p>
    <w:p w:rsidR="00510BFB" w:rsidRPr="00A318BF" w:rsidRDefault="00510BFB"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t>Oral Literacy</w:t>
      </w:r>
    </w:p>
    <w:p w:rsidR="00510BFB" w:rsidRDefault="006C305F" w:rsidP="00A318BF">
      <w:pPr>
        <w:spacing w:line="276" w:lineRule="auto"/>
        <w:ind w:left="360"/>
        <w:jc w:val="both"/>
        <w:rPr>
          <w:rFonts w:ascii="Arial" w:hAnsi="Arial" w:cs="Arial"/>
          <w:color w:val="000000" w:themeColor="text1"/>
        </w:rPr>
      </w:pPr>
      <w:r w:rsidRPr="00A318BF">
        <w:rPr>
          <w:rFonts w:ascii="Arial" w:hAnsi="Arial" w:cs="Arial"/>
          <w:color w:val="000000" w:themeColor="text1"/>
        </w:rPr>
        <w:t>92% of teachers have oral literacy as part of their classes on a regular basis, which is supportive of the oral focus as part of the new Junior Cycle. In combination with improvement and awareness and training for the new Junior Cycle we hope to improve this figure to 95%.</w:t>
      </w:r>
    </w:p>
    <w:p w:rsidR="00FB7651" w:rsidRDefault="00FB7651" w:rsidP="00A318BF">
      <w:pPr>
        <w:spacing w:line="276" w:lineRule="auto"/>
        <w:ind w:left="360"/>
        <w:jc w:val="both"/>
        <w:rPr>
          <w:rFonts w:ascii="Arial" w:hAnsi="Arial" w:cs="Arial"/>
          <w:color w:val="000000" w:themeColor="text1"/>
        </w:rPr>
      </w:pPr>
    </w:p>
    <w:p w:rsidR="00FB7651" w:rsidRPr="00FB7651" w:rsidRDefault="00FB7651" w:rsidP="00FB7651">
      <w:pPr>
        <w:pStyle w:val="ListParagraph"/>
        <w:numPr>
          <w:ilvl w:val="0"/>
          <w:numId w:val="23"/>
        </w:numPr>
        <w:spacing w:line="276" w:lineRule="auto"/>
        <w:rPr>
          <w:rFonts w:ascii="Arial" w:hAnsi="Arial" w:cs="Arial"/>
        </w:rPr>
      </w:pPr>
      <w:r w:rsidRPr="00FB7651">
        <w:rPr>
          <w:rFonts w:ascii="Arial" w:hAnsi="Arial" w:cs="Arial"/>
        </w:rPr>
        <w:t>CLIL:</w:t>
      </w:r>
    </w:p>
    <w:p w:rsidR="00FB7651" w:rsidRPr="00FB7651" w:rsidRDefault="00FB7651" w:rsidP="00FB7651">
      <w:pPr>
        <w:spacing w:line="276" w:lineRule="auto"/>
        <w:ind w:left="360"/>
        <w:rPr>
          <w:rFonts w:ascii="Arial" w:hAnsi="Arial" w:cs="Arial"/>
        </w:rPr>
      </w:pPr>
      <w:r w:rsidRPr="00FB7651">
        <w:rPr>
          <w:rFonts w:ascii="Arial" w:hAnsi="Arial" w:cs="Arial"/>
        </w:rPr>
        <w:t xml:space="preserve">Content and Language Integrated learning (CLIL) has emerged as a major innovation for improving both the quality of language learning and reform of the educational </w:t>
      </w:r>
      <w:r w:rsidR="0026495C">
        <w:rPr>
          <w:rFonts w:ascii="Arial" w:hAnsi="Arial" w:cs="Arial"/>
        </w:rPr>
        <w:t>curriculum. 10 of our staff</w:t>
      </w:r>
      <w:r w:rsidRPr="00FB7651">
        <w:rPr>
          <w:rFonts w:ascii="Arial" w:hAnsi="Arial" w:cs="Arial"/>
        </w:rPr>
        <w:t xml:space="preserve"> completed this course </w:t>
      </w:r>
      <w:r w:rsidR="0026495C">
        <w:rPr>
          <w:rFonts w:ascii="Arial" w:hAnsi="Arial" w:cs="Arial"/>
        </w:rPr>
        <w:t>in 2015</w:t>
      </w:r>
      <w:r w:rsidRPr="00FB7651">
        <w:rPr>
          <w:rFonts w:ascii="Arial" w:hAnsi="Arial" w:cs="Arial"/>
        </w:rPr>
        <w:t>.</w:t>
      </w:r>
    </w:p>
    <w:p w:rsidR="00510BFB" w:rsidRPr="00A318BF" w:rsidRDefault="00510BFB" w:rsidP="00A318BF">
      <w:pPr>
        <w:jc w:val="both"/>
        <w:rPr>
          <w:rFonts w:ascii="Arial" w:hAnsi="Arial" w:cs="Arial"/>
          <w:color w:val="000000" w:themeColor="text1"/>
        </w:rPr>
      </w:pPr>
    </w:p>
    <w:p w:rsidR="006C305F" w:rsidRPr="00A318BF" w:rsidRDefault="006C305F"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t>Transfer from Primary to 2</w:t>
      </w:r>
      <w:r w:rsidRPr="00A318BF">
        <w:rPr>
          <w:rFonts w:ascii="Arial" w:hAnsi="Arial" w:cs="Arial"/>
          <w:color w:val="000000" w:themeColor="text1"/>
          <w:vertAlign w:val="superscript"/>
        </w:rPr>
        <w:t>nd</w:t>
      </w:r>
      <w:r w:rsidRPr="00A318BF">
        <w:rPr>
          <w:rFonts w:ascii="Arial" w:hAnsi="Arial" w:cs="Arial"/>
          <w:color w:val="000000" w:themeColor="text1"/>
        </w:rPr>
        <w:t xml:space="preserve"> level:</w:t>
      </w:r>
    </w:p>
    <w:p w:rsidR="006C305F" w:rsidRPr="00A318BF" w:rsidRDefault="006C305F" w:rsidP="00A318BF">
      <w:pPr>
        <w:spacing w:line="276" w:lineRule="auto"/>
        <w:jc w:val="both"/>
        <w:rPr>
          <w:rFonts w:ascii="Arial" w:hAnsi="Arial" w:cs="Arial"/>
          <w:color w:val="000000" w:themeColor="text1"/>
        </w:rPr>
      </w:pPr>
      <w:r w:rsidRPr="00A318BF">
        <w:rPr>
          <w:rFonts w:ascii="Arial" w:hAnsi="Arial" w:cs="Arial"/>
          <w:color w:val="000000" w:themeColor="text1"/>
        </w:rPr>
        <w:t>Conscious of how difficult the transition can be for our new First Years we tried to ease the transition from NS to 2</w:t>
      </w:r>
      <w:r w:rsidRPr="00A318BF">
        <w:rPr>
          <w:rFonts w:ascii="Arial" w:hAnsi="Arial" w:cs="Arial"/>
          <w:color w:val="000000" w:themeColor="text1"/>
          <w:vertAlign w:val="superscript"/>
        </w:rPr>
        <w:t>nd</w:t>
      </w:r>
      <w:r w:rsidRPr="00A318BF">
        <w:rPr>
          <w:rFonts w:ascii="Arial" w:hAnsi="Arial" w:cs="Arial"/>
          <w:color w:val="000000" w:themeColor="text1"/>
        </w:rPr>
        <w:t xml:space="preserve"> level for our students by the doing the following:</w:t>
      </w:r>
    </w:p>
    <w:p w:rsidR="006C305F" w:rsidRPr="00A318BF" w:rsidRDefault="006C305F" w:rsidP="00A318BF">
      <w:pPr>
        <w:numPr>
          <w:ilvl w:val="0"/>
          <w:numId w:val="45"/>
        </w:numPr>
        <w:spacing w:line="276" w:lineRule="auto"/>
        <w:jc w:val="both"/>
        <w:rPr>
          <w:rFonts w:ascii="Arial" w:hAnsi="Arial" w:cs="Arial"/>
          <w:color w:val="000000" w:themeColor="text1"/>
        </w:rPr>
      </w:pPr>
      <w:r w:rsidRPr="00A318BF">
        <w:rPr>
          <w:rFonts w:ascii="Arial" w:hAnsi="Arial" w:cs="Arial"/>
          <w:color w:val="000000" w:themeColor="text1"/>
        </w:rPr>
        <w:t>Having an Induction booklet available to all students and their parents with the relevant information they will need and a FAQ section</w:t>
      </w:r>
    </w:p>
    <w:p w:rsidR="006C305F" w:rsidRPr="00A318BF" w:rsidRDefault="006C305F" w:rsidP="00A318BF">
      <w:pPr>
        <w:numPr>
          <w:ilvl w:val="0"/>
          <w:numId w:val="45"/>
        </w:numPr>
        <w:spacing w:line="276" w:lineRule="auto"/>
        <w:jc w:val="both"/>
        <w:rPr>
          <w:rFonts w:ascii="Arial" w:hAnsi="Arial" w:cs="Arial"/>
          <w:color w:val="000000" w:themeColor="text1"/>
        </w:rPr>
      </w:pPr>
      <w:r w:rsidRPr="00A318BF">
        <w:rPr>
          <w:rFonts w:ascii="Arial" w:hAnsi="Arial" w:cs="Arial"/>
          <w:color w:val="000000" w:themeColor="text1"/>
        </w:rPr>
        <w:t>Improving our links with National Schools, visiting 6</w:t>
      </w:r>
      <w:r w:rsidRPr="00A318BF">
        <w:rPr>
          <w:rFonts w:ascii="Arial" w:hAnsi="Arial" w:cs="Arial"/>
          <w:color w:val="000000" w:themeColor="text1"/>
          <w:vertAlign w:val="superscript"/>
        </w:rPr>
        <w:t>th</w:t>
      </w:r>
      <w:r w:rsidRPr="00A318BF">
        <w:rPr>
          <w:rFonts w:ascii="Arial" w:hAnsi="Arial" w:cs="Arial"/>
          <w:color w:val="000000" w:themeColor="text1"/>
        </w:rPr>
        <w:t xml:space="preserve"> class teachers of incoming students and exchanging books/texts/curriculum content/ideas with the 6</w:t>
      </w:r>
      <w:r w:rsidRPr="00A318BF">
        <w:rPr>
          <w:rFonts w:ascii="Arial" w:hAnsi="Arial" w:cs="Arial"/>
          <w:color w:val="000000" w:themeColor="text1"/>
          <w:vertAlign w:val="superscript"/>
        </w:rPr>
        <w:t>th</w:t>
      </w:r>
      <w:r w:rsidRPr="00A318BF">
        <w:rPr>
          <w:rFonts w:ascii="Arial" w:hAnsi="Arial" w:cs="Arial"/>
          <w:color w:val="000000" w:themeColor="text1"/>
        </w:rPr>
        <w:t xml:space="preserve"> class teachers.</w:t>
      </w:r>
    </w:p>
    <w:p w:rsidR="006C305F" w:rsidRPr="00A318BF" w:rsidRDefault="006C305F" w:rsidP="00A318BF">
      <w:pPr>
        <w:numPr>
          <w:ilvl w:val="0"/>
          <w:numId w:val="45"/>
        </w:numPr>
        <w:spacing w:line="276" w:lineRule="auto"/>
        <w:jc w:val="both"/>
        <w:rPr>
          <w:rFonts w:ascii="Arial" w:hAnsi="Arial" w:cs="Arial"/>
          <w:color w:val="000000" w:themeColor="text1"/>
        </w:rPr>
      </w:pPr>
      <w:r w:rsidRPr="00A318BF">
        <w:rPr>
          <w:rFonts w:ascii="Arial" w:hAnsi="Arial" w:cs="Arial"/>
          <w:color w:val="000000" w:themeColor="text1"/>
        </w:rPr>
        <w:t>Identifying our SEN students and putting the necessary supports in place.</w:t>
      </w:r>
    </w:p>
    <w:p w:rsidR="006C305F" w:rsidRDefault="006C305F" w:rsidP="00A318BF">
      <w:pPr>
        <w:numPr>
          <w:ilvl w:val="0"/>
          <w:numId w:val="45"/>
        </w:numPr>
        <w:spacing w:line="276" w:lineRule="auto"/>
        <w:jc w:val="both"/>
        <w:rPr>
          <w:rFonts w:ascii="Arial" w:hAnsi="Arial" w:cs="Arial"/>
          <w:color w:val="000000" w:themeColor="text1"/>
        </w:rPr>
      </w:pPr>
      <w:r w:rsidRPr="00A318BF">
        <w:rPr>
          <w:rFonts w:ascii="Arial" w:hAnsi="Arial" w:cs="Arial"/>
          <w:color w:val="000000" w:themeColor="text1"/>
        </w:rPr>
        <w:t>The English Department writes to all 1</w:t>
      </w:r>
      <w:r w:rsidRPr="00A318BF">
        <w:rPr>
          <w:rFonts w:ascii="Arial" w:hAnsi="Arial" w:cs="Arial"/>
          <w:color w:val="000000" w:themeColor="text1"/>
          <w:vertAlign w:val="superscript"/>
        </w:rPr>
        <w:t>st</w:t>
      </w:r>
      <w:r w:rsidRPr="00A318BF">
        <w:rPr>
          <w:rFonts w:ascii="Arial" w:hAnsi="Arial" w:cs="Arial"/>
          <w:color w:val="000000" w:themeColor="text1"/>
        </w:rPr>
        <w:t xml:space="preserve"> year students and parents to draw attention to two approaches of DEAR and the class novel. Also included is a list of suggested reading material suitable for young teenagers. </w:t>
      </w:r>
    </w:p>
    <w:p w:rsidR="00487822" w:rsidRDefault="00487822" w:rsidP="00487822">
      <w:pPr>
        <w:spacing w:line="276" w:lineRule="auto"/>
        <w:ind w:left="720"/>
        <w:jc w:val="both"/>
        <w:rPr>
          <w:rFonts w:ascii="Arial" w:hAnsi="Arial" w:cs="Arial"/>
          <w:color w:val="000000" w:themeColor="text1"/>
        </w:rPr>
      </w:pPr>
    </w:p>
    <w:p w:rsidR="00487822" w:rsidRPr="00487822" w:rsidRDefault="00487822" w:rsidP="00487822">
      <w:pPr>
        <w:pStyle w:val="ListParagraph"/>
        <w:numPr>
          <w:ilvl w:val="0"/>
          <w:numId w:val="4"/>
        </w:numPr>
        <w:spacing w:line="276" w:lineRule="auto"/>
        <w:jc w:val="both"/>
        <w:rPr>
          <w:rFonts w:ascii="Arial" w:hAnsi="Arial" w:cs="Arial"/>
          <w:color w:val="000000" w:themeColor="text1"/>
        </w:rPr>
      </w:pPr>
      <w:r>
        <w:rPr>
          <w:rFonts w:ascii="Arial" w:hAnsi="Arial" w:cs="Arial"/>
          <w:color w:val="000000" w:themeColor="text1"/>
        </w:rPr>
        <w:t>Communication to the school community</w:t>
      </w:r>
    </w:p>
    <w:p w:rsidR="00487822" w:rsidRPr="00A318BF" w:rsidRDefault="00487822" w:rsidP="00487822">
      <w:pPr>
        <w:spacing w:line="276" w:lineRule="auto"/>
        <w:jc w:val="both"/>
        <w:rPr>
          <w:rFonts w:ascii="Arial" w:hAnsi="Arial" w:cs="Arial"/>
          <w:color w:val="000000" w:themeColor="text1"/>
        </w:rPr>
      </w:pPr>
      <w:r w:rsidRPr="00A318BF">
        <w:rPr>
          <w:rFonts w:ascii="Arial" w:hAnsi="Arial" w:cs="Arial"/>
          <w:color w:val="000000" w:themeColor="text1"/>
        </w:rPr>
        <w:t xml:space="preserve">We also have an information page for parents and students </w:t>
      </w:r>
      <w:r w:rsidR="00FB7651">
        <w:rPr>
          <w:rFonts w:ascii="Arial" w:hAnsi="Arial" w:cs="Arial"/>
          <w:color w:val="000000" w:themeColor="text1"/>
        </w:rPr>
        <w:t xml:space="preserve">in our school journal </w:t>
      </w:r>
      <w:r w:rsidRPr="00A318BF">
        <w:rPr>
          <w:rFonts w:ascii="Arial" w:hAnsi="Arial" w:cs="Arial"/>
          <w:color w:val="000000" w:themeColor="text1"/>
        </w:rPr>
        <w:t xml:space="preserve">as to what is involved in literacy and numeracy and what our </w:t>
      </w:r>
      <w:r w:rsidR="00FB7651">
        <w:rPr>
          <w:rFonts w:ascii="Arial" w:hAnsi="Arial" w:cs="Arial"/>
          <w:color w:val="000000" w:themeColor="text1"/>
        </w:rPr>
        <w:t xml:space="preserve">different </w:t>
      </w:r>
      <w:r w:rsidRPr="00A318BF">
        <w:rPr>
          <w:rFonts w:ascii="Arial" w:hAnsi="Arial" w:cs="Arial"/>
          <w:color w:val="000000" w:themeColor="text1"/>
        </w:rPr>
        <w:t>strategies are.</w:t>
      </w:r>
    </w:p>
    <w:p w:rsidR="00487822" w:rsidRPr="00487822" w:rsidRDefault="00487822" w:rsidP="00487822">
      <w:pPr>
        <w:pStyle w:val="ListParagraph"/>
        <w:spacing w:line="276" w:lineRule="auto"/>
        <w:jc w:val="both"/>
        <w:rPr>
          <w:rFonts w:ascii="Arial" w:hAnsi="Arial" w:cs="Arial"/>
          <w:color w:val="000000" w:themeColor="text1"/>
        </w:rPr>
      </w:pPr>
    </w:p>
    <w:p w:rsidR="00A00CAB" w:rsidRDefault="00A00CAB" w:rsidP="00A318BF">
      <w:pPr>
        <w:pStyle w:val="ListParagraph"/>
        <w:ind w:left="360"/>
        <w:jc w:val="both"/>
        <w:rPr>
          <w:rFonts w:ascii="Arial" w:hAnsi="Arial" w:cs="Arial"/>
          <w:color w:val="000000" w:themeColor="text1"/>
        </w:rPr>
      </w:pPr>
    </w:p>
    <w:p w:rsidR="0026495C" w:rsidRDefault="0026495C" w:rsidP="00A318BF">
      <w:pPr>
        <w:pStyle w:val="ListParagraph"/>
        <w:ind w:left="360"/>
        <w:jc w:val="both"/>
        <w:rPr>
          <w:rFonts w:ascii="Arial" w:hAnsi="Arial" w:cs="Arial"/>
          <w:color w:val="000000" w:themeColor="text1"/>
        </w:rPr>
      </w:pPr>
    </w:p>
    <w:p w:rsidR="0026495C" w:rsidRDefault="0026495C" w:rsidP="00A318BF">
      <w:pPr>
        <w:pStyle w:val="ListParagraph"/>
        <w:ind w:left="360"/>
        <w:jc w:val="both"/>
        <w:rPr>
          <w:rFonts w:ascii="Arial" w:hAnsi="Arial" w:cs="Arial"/>
          <w:color w:val="000000" w:themeColor="text1"/>
        </w:rPr>
      </w:pPr>
    </w:p>
    <w:p w:rsidR="0026495C" w:rsidRDefault="0026495C" w:rsidP="00A318BF">
      <w:pPr>
        <w:pStyle w:val="ListParagraph"/>
        <w:ind w:left="360"/>
        <w:jc w:val="both"/>
        <w:rPr>
          <w:rFonts w:ascii="Arial" w:hAnsi="Arial" w:cs="Arial"/>
          <w:color w:val="000000" w:themeColor="text1"/>
        </w:rPr>
      </w:pPr>
    </w:p>
    <w:p w:rsidR="0026495C" w:rsidRDefault="0026495C" w:rsidP="00A318BF">
      <w:pPr>
        <w:pStyle w:val="ListParagraph"/>
        <w:ind w:left="360"/>
        <w:jc w:val="both"/>
        <w:rPr>
          <w:rFonts w:ascii="Arial" w:hAnsi="Arial" w:cs="Arial"/>
          <w:color w:val="000000" w:themeColor="text1"/>
        </w:rPr>
      </w:pPr>
    </w:p>
    <w:p w:rsidR="0026495C" w:rsidRDefault="0026495C" w:rsidP="00A318BF">
      <w:pPr>
        <w:pStyle w:val="ListParagraph"/>
        <w:ind w:left="360"/>
        <w:jc w:val="both"/>
        <w:rPr>
          <w:rFonts w:ascii="Arial" w:hAnsi="Arial" w:cs="Arial"/>
          <w:color w:val="000000" w:themeColor="text1"/>
        </w:rPr>
      </w:pPr>
    </w:p>
    <w:p w:rsidR="0026495C" w:rsidRDefault="0026495C" w:rsidP="00A318BF">
      <w:pPr>
        <w:pStyle w:val="ListParagraph"/>
        <w:ind w:left="360"/>
        <w:jc w:val="both"/>
        <w:rPr>
          <w:rFonts w:ascii="Arial" w:hAnsi="Arial" w:cs="Arial"/>
          <w:color w:val="000000" w:themeColor="text1"/>
        </w:rPr>
      </w:pPr>
    </w:p>
    <w:p w:rsidR="0026495C" w:rsidRPr="00A318BF" w:rsidRDefault="0026495C" w:rsidP="00A318BF">
      <w:pPr>
        <w:pStyle w:val="ListParagraph"/>
        <w:ind w:left="360"/>
        <w:jc w:val="both"/>
        <w:rPr>
          <w:rFonts w:ascii="Arial" w:hAnsi="Arial" w:cs="Arial"/>
          <w:color w:val="000000" w:themeColor="text1"/>
        </w:rPr>
      </w:pPr>
    </w:p>
    <w:p w:rsidR="00A00CAB" w:rsidRPr="00A318BF" w:rsidRDefault="00A00CAB" w:rsidP="00A318BF">
      <w:pPr>
        <w:pStyle w:val="ListParagraph"/>
        <w:jc w:val="both"/>
        <w:rPr>
          <w:rFonts w:ascii="Arial" w:hAnsi="Arial" w:cs="Arial"/>
          <w:color w:val="000000" w:themeColor="text1"/>
        </w:rPr>
      </w:pPr>
    </w:p>
    <w:p w:rsidR="00510BFB" w:rsidRPr="00A318BF" w:rsidRDefault="00510BFB" w:rsidP="00A318BF">
      <w:pPr>
        <w:pStyle w:val="ListParagraph"/>
        <w:jc w:val="both"/>
        <w:rPr>
          <w:rFonts w:ascii="Arial" w:hAnsi="Arial" w:cs="Arial"/>
          <w:color w:val="000000" w:themeColor="text1"/>
        </w:rPr>
      </w:pPr>
    </w:p>
    <w:p w:rsidR="00FB7651" w:rsidRDefault="00FB7651" w:rsidP="00A318BF">
      <w:pPr>
        <w:pStyle w:val="ListParagraph"/>
        <w:ind w:left="0"/>
        <w:jc w:val="both"/>
        <w:rPr>
          <w:rFonts w:ascii="Arial" w:hAnsi="Arial" w:cs="Arial"/>
          <w:b/>
          <w:color w:val="000000" w:themeColor="text1"/>
        </w:rPr>
      </w:pPr>
    </w:p>
    <w:p w:rsidR="00510BFB" w:rsidRPr="00A318BF" w:rsidRDefault="006C305F" w:rsidP="00A318BF">
      <w:pPr>
        <w:pStyle w:val="ListParagraph"/>
        <w:ind w:left="0"/>
        <w:jc w:val="both"/>
        <w:rPr>
          <w:rFonts w:ascii="Arial" w:hAnsi="Arial" w:cs="Arial"/>
          <w:b/>
          <w:color w:val="000000" w:themeColor="text1"/>
        </w:rPr>
      </w:pPr>
      <w:r w:rsidRPr="00A318BF">
        <w:rPr>
          <w:rFonts w:ascii="Arial" w:hAnsi="Arial" w:cs="Arial"/>
          <w:b/>
          <w:color w:val="000000" w:themeColor="text1"/>
        </w:rPr>
        <w:lastRenderedPageBreak/>
        <w:t xml:space="preserve">C: Quality of Teachers’ Practice </w:t>
      </w:r>
    </w:p>
    <w:p w:rsidR="006C305F" w:rsidRPr="00A318BF" w:rsidRDefault="006C305F" w:rsidP="00A318BF">
      <w:pPr>
        <w:pStyle w:val="ListParagraph"/>
        <w:ind w:left="0"/>
        <w:jc w:val="both"/>
        <w:rPr>
          <w:rFonts w:ascii="Arial" w:hAnsi="Arial" w:cs="Arial"/>
          <w:b/>
          <w:color w:val="000000" w:themeColor="text1"/>
        </w:rPr>
      </w:pPr>
    </w:p>
    <w:tbl>
      <w:tblPr>
        <w:tblW w:w="9606" w:type="dxa"/>
        <w:tblLook w:val="01E0" w:firstRow="1" w:lastRow="1" w:firstColumn="1" w:lastColumn="1" w:noHBand="0" w:noVBand="0"/>
      </w:tblPr>
      <w:tblGrid>
        <w:gridCol w:w="9606"/>
      </w:tblGrid>
      <w:tr w:rsidR="00A318BF" w:rsidRPr="00A318BF" w:rsidTr="00510BFB">
        <w:trPr>
          <w:trHeight w:val="410"/>
        </w:trPr>
        <w:tc>
          <w:tcPr>
            <w:tcW w:w="9606" w:type="dxa"/>
            <w:hideMark/>
          </w:tcPr>
          <w:p w:rsidR="00510BFB" w:rsidRPr="00A318BF" w:rsidRDefault="00510BFB" w:rsidP="00A318BF">
            <w:pPr>
              <w:pStyle w:val="ListParagraph"/>
              <w:spacing w:line="276" w:lineRule="auto"/>
              <w:ind w:left="360"/>
              <w:jc w:val="both"/>
              <w:rPr>
                <w:rFonts w:ascii="Arial" w:hAnsi="Arial" w:cs="Arial"/>
                <w:color w:val="000000" w:themeColor="text1"/>
              </w:rPr>
            </w:pPr>
          </w:p>
          <w:p w:rsidR="006C305F" w:rsidRPr="00A318BF" w:rsidRDefault="006C305F" w:rsidP="00A318BF">
            <w:pPr>
              <w:pStyle w:val="ListParagraph"/>
              <w:numPr>
                <w:ilvl w:val="0"/>
                <w:numId w:val="23"/>
              </w:numPr>
              <w:spacing w:line="276" w:lineRule="auto"/>
              <w:jc w:val="both"/>
              <w:rPr>
                <w:rFonts w:ascii="Arial" w:hAnsi="Arial" w:cs="Arial"/>
                <w:color w:val="000000" w:themeColor="text1"/>
              </w:rPr>
            </w:pPr>
            <w:r w:rsidRPr="00A318BF">
              <w:rPr>
                <w:rFonts w:ascii="Arial" w:hAnsi="Arial" w:cs="Arial"/>
                <w:color w:val="000000" w:themeColor="text1"/>
              </w:rPr>
              <w:t>A number of staff focus groups met this year including the SSE and Literacy Group to review our initiatives and to encourage and support all members of school community in fully implementing our strategy.</w:t>
            </w:r>
          </w:p>
          <w:p w:rsidR="006C305F" w:rsidRPr="00A318BF" w:rsidRDefault="006C305F" w:rsidP="00A318BF">
            <w:pPr>
              <w:pStyle w:val="ListParagraph"/>
              <w:spacing w:line="276" w:lineRule="auto"/>
              <w:ind w:left="360"/>
              <w:jc w:val="both"/>
              <w:rPr>
                <w:rFonts w:ascii="Arial" w:hAnsi="Arial" w:cs="Arial"/>
                <w:color w:val="000000" w:themeColor="text1"/>
              </w:rPr>
            </w:pPr>
          </w:p>
        </w:tc>
      </w:tr>
    </w:tbl>
    <w:p w:rsidR="006C305F" w:rsidRPr="00A318BF" w:rsidRDefault="006C305F"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Collaboration</w:t>
      </w:r>
    </w:p>
    <w:p w:rsidR="009948A9" w:rsidRPr="00A318BF" w:rsidRDefault="009948A9" w:rsidP="00A318BF">
      <w:pPr>
        <w:pStyle w:val="ListParagraph"/>
        <w:ind w:left="360"/>
        <w:jc w:val="both"/>
        <w:rPr>
          <w:rFonts w:ascii="Arial" w:hAnsi="Arial" w:cs="Arial"/>
          <w:color w:val="000000" w:themeColor="text1"/>
        </w:rPr>
      </w:pPr>
      <w:r w:rsidRPr="00A318BF">
        <w:rPr>
          <w:rFonts w:ascii="Arial" w:hAnsi="Arial" w:cs="Arial"/>
          <w:color w:val="000000" w:themeColor="text1"/>
        </w:rPr>
        <w:t>We surveyed our staff with regard to teaching and learning and discovered that we have strengths in the area of AFL and teachers regularly use different strategies in their classrooms. Collaboration between members in particul</w:t>
      </w:r>
      <w:r w:rsidR="0026495C">
        <w:rPr>
          <w:rFonts w:ascii="Arial" w:hAnsi="Arial" w:cs="Arial"/>
          <w:color w:val="000000" w:themeColor="text1"/>
        </w:rPr>
        <w:t>ar departments is strong with 98</w:t>
      </w:r>
      <w:r w:rsidRPr="00A318BF">
        <w:rPr>
          <w:rFonts w:ascii="Arial" w:hAnsi="Arial" w:cs="Arial"/>
          <w:color w:val="000000" w:themeColor="text1"/>
        </w:rPr>
        <w:t>% of staff collaborating with other mem</w:t>
      </w:r>
      <w:r w:rsidR="008E301C" w:rsidRPr="00A318BF">
        <w:rPr>
          <w:rFonts w:ascii="Arial" w:hAnsi="Arial" w:cs="Arial"/>
          <w:color w:val="000000" w:themeColor="text1"/>
        </w:rPr>
        <w:t>bers within depart</w:t>
      </w:r>
      <w:r w:rsidR="0026495C">
        <w:rPr>
          <w:rFonts w:ascii="Arial" w:hAnsi="Arial" w:cs="Arial"/>
          <w:color w:val="000000" w:themeColor="text1"/>
        </w:rPr>
        <w:t>ments and 98</w:t>
      </w:r>
      <w:r w:rsidR="008E301C" w:rsidRPr="00A318BF">
        <w:rPr>
          <w:rFonts w:ascii="Arial" w:hAnsi="Arial" w:cs="Arial"/>
          <w:color w:val="000000" w:themeColor="text1"/>
        </w:rPr>
        <w:t>%</w:t>
      </w:r>
      <w:r w:rsidRPr="00A318BF">
        <w:rPr>
          <w:rFonts w:ascii="Arial" w:hAnsi="Arial" w:cs="Arial"/>
          <w:color w:val="000000" w:themeColor="text1"/>
        </w:rPr>
        <w:t xml:space="preserve"> of staff sharing resources.</w:t>
      </w:r>
    </w:p>
    <w:p w:rsidR="006C305F" w:rsidRPr="00A318BF" w:rsidRDefault="006C305F" w:rsidP="00A318BF">
      <w:pPr>
        <w:pStyle w:val="ListParagraph"/>
        <w:ind w:left="360"/>
        <w:jc w:val="both"/>
        <w:rPr>
          <w:rFonts w:ascii="Arial" w:hAnsi="Arial" w:cs="Arial"/>
          <w:color w:val="000000" w:themeColor="text1"/>
        </w:rPr>
      </w:pPr>
    </w:p>
    <w:p w:rsidR="006C305F" w:rsidRPr="00A318BF" w:rsidRDefault="006C305F"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 xml:space="preserve">Keywords </w:t>
      </w:r>
    </w:p>
    <w:p w:rsidR="00B55AF1" w:rsidRPr="00A318BF" w:rsidRDefault="00176172" w:rsidP="00A318BF">
      <w:pPr>
        <w:pStyle w:val="ListParagraph"/>
        <w:ind w:left="360"/>
        <w:jc w:val="both"/>
        <w:rPr>
          <w:rFonts w:ascii="Arial" w:hAnsi="Arial" w:cs="Arial"/>
          <w:color w:val="000000" w:themeColor="text1"/>
        </w:rPr>
      </w:pPr>
      <w:r w:rsidRPr="00A318BF">
        <w:rPr>
          <w:rFonts w:ascii="Arial" w:hAnsi="Arial" w:cs="Arial"/>
          <w:color w:val="000000" w:themeColor="text1"/>
        </w:rPr>
        <w:t>With regard to Key Words</w:t>
      </w:r>
      <w:r w:rsidR="006F040C" w:rsidRPr="00A318BF">
        <w:rPr>
          <w:rFonts w:ascii="Arial" w:hAnsi="Arial" w:cs="Arial"/>
          <w:color w:val="000000" w:themeColor="text1"/>
        </w:rPr>
        <w:t>,</w:t>
      </w:r>
      <w:r w:rsidR="0026495C">
        <w:rPr>
          <w:rFonts w:ascii="Arial" w:hAnsi="Arial" w:cs="Arial"/>
          <w:color w:val="000000" w:themeColor="text1"/>
        </w:rPr>
        <w:t xml:space="preserve"> 98</w:t>
      </w:r>
      <w:r w:rsidRPr="00A318BF">
        <w:rPr>
          <w:rFonts w:ascii="Arial" w:hAnsi="Arial" w:cs="Arial"/>
          <w:color w:val="000000" w:themeColor="text1"/>
        </w:rPr>
        <w:t xml:space="preserve">% of staff display key words. </w:t>
      </w:r>
      <w:r w:rsidR="0026495C">
        <w:rPr>
          <w:rFonts w:ascii="Arial" w:hAnsi="Arial" w:cs="Arial"/>
          <w:color w:val="000000" w:themeColor="text1"/>
        </w:rPr>
        <w:t>We promote the use of key words among teachers by</w:t>
      </w:r>
      <w:r w:rsidRPr="00A318BF">
        <w:rPr>
          <w:rFonts w:ascii="Arial" w:hAnsi="Arial" w:cs="Arial"/>
          <w:color w:val="000000" w:themeColor="text1"/>
        </w:rPr>
        <w:t xml:space="preserve"> providing strategies and resources to staff for incorporating keywords into teaching</w:t>
      </w:r>
      <w:r w:rsidR="005327B2" w:rsidRPr="00A318BF">
        <w:rPr>
          <w:rFonts w:ascii="Arial" w:hAnsi="Arial" w:cs="Arial"/>
          <w:color w:val="000000" w:themeColor="text1"/>
        </w:rPr>
        <w:t xml:space="preserve">. </w:t>
      </w:r>
      <w:r w:rsidR="00487822">
        <w:rPr>
          <w:rFonts w:ascii="Arial" w:hAnsi="Arial" w:cs="Arial"/>
          <w:color w:val="000000" w:themeColor="text1"/>
        </w:rPr>
        <w:t>Worksheets and guidelines</w:t>
      </w:r>
      <w:r w:rsidR="0026495C">
        <w:rPr>
          <w:rFonts w:ascii="Arial" w:hAnsi="Arial" w:cs="Arial"/>
          <w:color w:val="000000" w:themeColor="text1"/>
        </w:rPr>
        <w:t xml:space="preserve"> are</w:t>
      </w:r>
      <w:r w:rsidR="006F040C" w:rsidRPr="00A318BF">
        <w:rPr>
          <w:rFonts w:ascii="Arial" w:hAnsi="Arial" w:cs="Arial"/>
          <w:color w:val="000000" w:themeColor="text1"/>
        </w:rPr>
        <w:t xml:space="preserve"> be available on the Shared Folder. </w:t>
      </w:r>
    </w:p>
    <w:p w:rsidR="006C305F" w:rsidRPr="00A318BF" w:rsidRDefault="006C305F" w:rsidP="00A318BF">
      <w:pPr>
        <w:pStyle w:val="ListParagraph"/>
        <w:jc w:val="both"/>
        <w:rPr>
          <w:rFonts w:ascii="Arial" w:hAnsi="Arial" w:cs="Arial"/>
          <w:color w:val="000000" w:themeColor="text1"/>
        </w:rPr>
      </w:pPr>
    </w:p>
    <w:p w:rsidR="006C305F" w:rsidRPr="00A318BF" w:rsidRDefault="006C305F" w:rsidP="00A318BF">
      <w:pPr>
        <w:pStyle w:val="ListParagraph"/>
        <w:ind w:left="360"/>
        <w:jc w:val="both"/>
        <w:rPr>
          <w:rFonts w:ascii="Arial" w:hAnsi="Arial" w:cs="Arial"/>
          <w:color w:val="000000" w:themeColor="text1"/>
        </w:rPr>
      </w:pPr>
    </w:p>
    <w:p w:rsidR="006C305F" w:rsidRDefault="006C305F"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Literacy Code</w:t>
      </w:r>
    </w:p>
    <w:p w:rsidR="00176172" w:rsidRPr="0026495C" w:rsidRDefault="0026495C" w:rsidP="0026495C">
      <w:pPr>
        <w:pStyle w:val="ListParagraph"/>
        <w:numPr>
          <w:ilvl w:val="0"/>
          <w:numId w:val="23"/>
        </w:numPr>
        <w:jc w:val="both"/>
        <w:rPr>
          <w:rFonts w:ascii="Arial" w:hAnsi="Arial" w:cs="Arial"/>
          <w:color w:val="000000" w:themeColor="text1"/>
        </w:rPr>
      </w:pPr>
      <w:r>
        <w:rPr>
          <w:rFonts w:ascii="Arial" w:hAnsi="Arial" w:cs="Arial"/>
          <w:color w:val="000000" w:themeColor="text1"/>
        </w:rPr>
        <w:t>We introduced the Literacy Code in 2014 – 2015 and had 72% of teacher engagement. Building on the successful implementation, 81% of teachers correct spelling and grammar mistakes of their students in accordance with our whole school literacy code. W</w:t>
      </w:r>
      <w:r w:rsidR="00176172" w:rsidRPr="0026495C">
        <w:rPr>
          <w:rFonts w:ascii="Arial" w:hAnsi="Arial" w:cs="Arial"/>
          <w:color w:val="000000" w:themeColor="text1"/>
        </w:rPr>
        <w:t>e hope to bring this comm</w:t>
      </w:r>
      <w:r>
        <w:rPr>
          <w:rFonts w:ascii="Arial" w:hAnsi="Arial" w:cs="Arial"/>
          <w:color w:val="000000" w:themeColor="text1"/>
        </w:rPr>
        <w:t>on approach among staff up to 85</w:t>
      </w:r>
      <w:r w:rsidR="00176172" w:rsidRPr="0026495C">
        <w:rPr>
          <w:rFonts w:ascii="Arial" w:hAnsi="Arial" w:cs="Arial"/>
          <w:color w:val="000000" w:themeColor="text1"/>
        </w:rPr>
        <w:t>%, by reinforcing the Co</w:t>
      </w:r>
      <w:r w:rsidR="00B55AF1" w:rsidRPr="0026495C">
        <w:rPr>
          <w:rFonts w:ascii="Arial" w:hAnsi="Arial" w:cs="Arial"/>
          <w:color w:val="000000" w:themeColor="text1"/>
        </w:rPr>
        <w:t>de among all teachers, provi</w:t>
      </w:r>
      <w:r w:rsidR="00176172" w:rsidRPr="0026495C">
        <w:rPr>
          <w:rFonts w:ascii="Arial" w:hAnsi="Arial" w:cs="Arial"/>
          <w:color w:val="000000" w:themeColor="text1"/>
        </w:rPr>
        <w:t>d</w:t>
      </w:r>
      <w:r w:rsidR="00B55AF1" w:rsidRPr="0026495C">
        <w:rPr>
          <w:rFonts w:ascii="Arial" w:hAnsi="Arial" w:cs="Arial"/>
          <w:color w:val="000000" w:themeColor="text1"/>
        </w:rPr>
        <w:t>i</w:t>
      </w:r>
      <w:r w:rsidR="00176172" w:rsidRPr="0026495C">
        <w:rPr>
          <w:rFonts w:ascii="Arial" w:hAnsi="Arial" w:cs="Arial"/>
          <w:color w:val="000000" w:themeColor="text1"/>
        </w:rPr>
        <w:t>ng g</w:t>
      </w:r>
      <w:r w:rsidR="00B55AF1" w:rsidRPr="0026495C">
        <w:rPr>
          <w:rFonts w:ascii="Arial" w:hAnsi="Arial" w:cs="Arial"/>
          <w:color w:val="000000" w:themeColor="text1"/>
        </w:rPr>
        <w:t>uidance and resources in achiev</w:t>
      </w:r>
      <w:r w:rsidR="00176172" w:rsidRPr="0026495C">
        <w:rPr>
          <w:rFonts w:ascii="Arial" w:hAnsi="Arial" w:cs="Arial"/>
          <w:color w:val="000000" w:themeColor="text1"/>
        </w:rPr>
        <w:t>ing it and ensuring the Code is</w:t>
      </w:r>
      <w:r w:rsidR="00B55AF1" w:rsidRPr="0026495C">
        <w:rPr>
          <w:rFonts w:ascii="Arial" w:hAnsi="Arial" w:cs="Arial"/>
          <w:color w:val="000000" w:themeColor="text1"/>
        </w:rPr>
        <w:t xml:space="preserve"> made available to every teacher to display in their classroom. </w:t>
      </w:r>
      <w:r w:rsidR="00176172" w:rsidRPr="0026495C">
        <w:rPr>
          <w:rFonts w:ascii="Arial" w:hAnsi="Arial" w:cs="Arial"/>
          <w:color w:val="000000" w:themeColor="text1"/>
        </w:rPr>
        <w:t xml:space="preserve"> </w:t>
      </w:r>
    </w:p>
    <w:p w:rsidR="006C305F" w:rsidRPr="00A318BF" w:rsidRDefault="006C305F" w:rsidP="00A318BF">
      <w:pPr>
        <w:pStyle w:val="ListParagraph"/>
        <w:ind w:left="360"/>
        <w:jc w:val="both"/>
        <w:rPr>
          <w:rFonts w:ascii="Arial" w:hAnsi="Arial" w:cs="Arial"/>
          <w:color w:val="000000" w:themeColor="text1"/>
        </w:rPr>
      </w:pPr>
    </w:p>
    <w:p w:rsidR="006C305F" w:rsidRPr="00A318BF" w:rsidRDefault="006C305F"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Print Rich-Environment</w:t>
      </w:r>
    </w:p>
    <w:p w:rsidR="00176172" w:rsidRPr="00A318BF" w:rsidRDefault="00B55AF1" w:rsidP="00A318BF">
      <w:pPr>
        <w:pStyle w:val="ListParagraph"/>
        <w:ind w:left="360"/>
        <w:jc w:val="both"/>
        <w:rPr>
          <w:rFonts w:ascii="Arial" w:hAnsi="Arial" w:cs="Arial"/>
          <w:color w:val="000000" w:themeColor="text1"/>
        </w:rPr>
      </w:pPr>
      <w:r w:rsidRPr="00A318BF">
        <w:rPr>
          <w:rFonts w:ascii="Arial" w:hAnsi="Arial" w:cs="Arial"/>
          <w:color w:val="000000" w:themeColor="text1"/>
        </w:rPr>
        <w:t xml:space="preserve">Following our </w:t>
      </w:r>
      <w:r w:rsidR="0026495C">
        <w:rPr>
          <w:rFonts w:ascii="Arial" w:hAnsi="Arial" w:cs="Arial"/>
          <w:color w:val="000000" w:themeColor="text1"/>
        </w:rPr>
        <w:t>staff survey 92</w:t>
      </w:r>
      <w:r w:rsidR="00176172" w:rsidRPr="00A318BF">
        <w:rPr>
          <w:rFonts w:ascii="Arial" w:hAnsi="Arial" w:cs="Arial"/>
          <w:color w:val="000000" w:themeColor="text1"/>
        </w:rPr>
        <w:t>% of classrooms have a print –rich environment</w:t>
      </w:r>
      <w:r w:rsidR="0026495C">
        <w:rPr>
          <w:rFonts w:ascii="Arial" w:hAnsi="Arial" w:cs="Arial"/>
          <w:color w:val="000000" w:themeColor="text1"/>
        </w:rPr>
        <w:t xml:space="preserve"> this is a significant increase</w:t>
      </w:r>
      <w:r w:rsidR="00176172" w:rsidRPr="00A318BF">
        <w:rPr>
          <w:rFonts w:ascii="Arial" w:hAnsi="Arial" w:cs="Arial"/>
          <w:color w:val="000000" w:themeColor="text1"/>
        </w:rPr>
        <w:t>. It is hoped that we will have 95% of classrooms with a print</w:t>
      </w:r>
      <w:r w:rsidRPr="00A318BF">
        <w:rPr>
          <w:rFonts w:ascii="Arial" w:hAnsi="Arial" w:cs="Arial"/>
          <w:color w:val="000000" w:themeColor="text1"/>
        </w:rPr>
        <w:t xml:space="preserve"> </w:t>
      </w:r>
      <w:r w:rsidR="00176172" w:rsidRPr="00A318BF">
        <w:rPr>
          <w:rFonts w:ascii="Arial" w:hAnsi="Arial" w:cs="Arial"/>
          <w:color w:val="000000" w:themeColor="text1"/>
        </w:rPr>
        <w:t xml:space="preserve">rich environment by this time next year, as we </w:t>
      </w:r>
      <w:r w:rsidR="0026495C">
        <w:rPr>
          <w:rFonts w:ascii="Arial" w:hAnsi="Arial" w:cs="Arial"/>
          <w:color w:val="000000" w:themeColor="text1"/>
        </w:rPr>
        <w:t>continue</w:t>
      </w:r>
      <w:r w:rsidR="00176172" w:rsidRPr="00A318BF">
        <w:rPr>
          <w:rFonts w:ascii="Arial" w:hAnsi="Arial" w:cs="Arial"/>
          <w:color w:val="000000" w:themeColor="text1"/>
        </w:rPr>
        <w:t xml:space="preserve"> to develop quality </w:t>
      </w:r>
      <w:r w:rsidR="002A47C3" w:rsidRPr="00A318BF">
        <w:rPr>
          <w:rFonts w:ascii="Arial" w:hAnsi="Arial" w:cs="Arial"/>
          <w:color w:val="000000" w:themeColor="text1"/>
        </w:rPr>
        <w:t xml:space="preserve">work to be displayed in every classroom. </w:t>
      </w:r>
    </w:p>
    <w:p w:rsidR="00487822" w:rsidRDefault="00487822" w:rsidP="00A318BF">
      <w:pPr>
        <w:jc w:val="both"/>
        <w:rPr>
          <w:rFonts w:ascii="Arial" w:hAnsi="Arial" w:cs="Arial"/>
          <w:color w:val="000000" w:themeColor="text1"/>
        </w:rPr>
      </w:pPr>
    </w:p>
    <w:p w:rsidR="00487822" w:rsidRPr="00A318BF" w:rsidRDefault="00487822" w:rsidP="00A318BF">
      <w:pPr>
        <w:jc w:val="both"/>
        <w:rPr>
          <w:rFonts w:ascii="Arial" w:hAnsi="Arial" w:cs="Arial"/>
          <w:color w:val="000000" w:themeColor="text1"/>
        </w:rPr>
      </w:pPr>
    </w:p>
    <w:p w:rsidR="006C305F" w:rsidRPr="00A318BF" w:rsidRDefault="006C305F" w:rsidP="00A318BF">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t>Peer Observation</w:t>
      </w:r>
    </w:p>
    <w:p w:rsidR="00794A24" w:rsidRPr="00A318BF" w:rsidRDefault="00794A24" w:rsidP="00A318BF">
      <w:pPr>
        <w:pStyle w:val="ListParagraph"/>
        <w:ind w:left="360"/>
        <w:jc w:val="both"/>
        <w:rPr>
          <w:rFonts w:ascii="Arial" w:hAnsi="Arial" w:cs="Arial"/>
          <w:color w:val="000000" w:themeColor="text1"/>
        </w:rPr>
      </w:pPr>
      <w:r w:rsidRPr="00A318BF">
        <w:rPr>
          <w:rFonts w:ascii="Arial" w:hAnsi="Arial" w:cs="Arial"/>
          <w:color w:val="000000" w:themeColor="text1"/>
        </w:rPr>
        <w:t>As a staff we agreed to observe the classes of our colleagues to see/share examples of best practice and to encourage the sharing of ideas/methodologies. We agreed to partake in a minimum of 3 peer observations each this academic year.</w:t>
      </w:r>
    </w:p>
    <w:p w:rsidR="0026495C" w:rsidRDefault="0026495C" w:rsidP="0026495C">
      <w:pPr>
        <w:pStyle w:val="ListParagraph"/>
        <w:ind w:left="360"/>
        <w:jc w:val="both"/>
        <w:rPr>
          <w:rFonts w:ascii="Arial" w:hAnsi="Arial" w:cs="Arial"/>
          <w:color w:val="000000" w:themeColor="text1"/>
        </w:rPr>
      </w:pPr>
      <w:r>
        <w:rPr>
          <w:rFonts w:ascii="Arial" w:hAnsi="Arial" w:cs="Arial"/>
          <w:color w:val="000000" w:themeColor="text1"/>
        </w:rPr>
        <w:t>92</w:t>
      </w:r>
      <w:r w:rsidR="006C305F" w:rsidRPr="00A318BF">
        <w:rPr>
          <w:rFonts w:ascii="Arial" w:hAnsi="Arial" w:cs="Arial"/>
          <w:color w:val="000000" w:themeColor="text1"/>
        </w:rPr>
        <w:t xml:space="preserve">% </w:t>
      </w:r>
      <w:r w:rsidR="002A47C3" w:rsidRPr="00A318BF">
        <w:rPr>
          <w:rFonts w:ascii="Arial" w:hAnsi="Arial" w:cs="Arial"/>
          <w:color w:val="000000" w:themeColor="text1"/>
        </w:rPr>
        <w:t>of staff are engaging with peer observation, a worthwhile activity whereby teachers observe different teaching methodologies, litera</w:t>
      </w:r>
      <w:r w:rsidR="00B55AF1" w:rsidRPr="00A318BF">
        <w:rPr>
          <w:rFonts w:ascii="Arial" w:hAnsi="Arial" w:cs="Arial"/>
          <w:color w:val="000000" w:themeColor="text1"/>
        </w:rPr>
        <w:t>cy</w:t>
      </w:r>
      <w:r w:rsidR="002A47C3" w:rsidRPr="00A318BF">
        <w:rPr>
          <w:rFonts w:ascii="Arial" w:hAnsi="Arial" w:cs="Arial"/>
          <w:color w:val="000000" w:themeColor="text1"/>
        </w:rPr>
        <w:t>, numeracy and AFL strategies and also view</w:t>
      </w:r>
      <w:r w:rsidR="00B55AF1" w:rsidRPr="00A318BF">
        <w:rPr>
          <w:rFonts w:ascii="Arial" w:hAnsi="Arial" w:cs="Arial"/>
          <w:color w:val="000000" w:themeColor="text1"/>
        </w:rPr>
        <w:t xml:space="preserve"> the print rich environment in </w:t>
      </w:r>
      <w:r w:rsidR="002A47C3" w:rsidRPr="00A318BF">
        <w:rPr>
          <w:rFonts w:ascii="Arial" w:hAnsi="Arial" w:cs="Arial"/>
          <w:color w:val="000000" w:themeColor="text1"/>
        </w:rPr>
        <w:t>the classroom and view different ways of incorporating oral l</w:t>
      </w:r>
      <w:r w:rsidR="00B55AF1" w:rsidRPr="00A318BF">
        <w:rPr>
          <w:rFonts w:ascii="Arial" w:hAnsi="Arial" w:cs="Arial"/>
          <w:color w:val="000000" w:themeColor="text1"/>
        </w:rPr>
        <w:t>iteracy in the classroom and vi</w:t>
      </w:r>
      <w:r w:rsidR="002A47C3" w:rsidRPr="00A318BF">
        <w:rPr>
          <w:rFonts w:ascii="Arial" w:hAnsi="Arial" w:cs="Arial"/>
          <w:color w:val="000000" w:themeColor="text1"/>
        </w:rPr>
        <w:t xml:space="preserve">ewing the print rich environment. </w:t>
      </w:r>
    </w:p>
    <w:p w:rsidR="0026495C" w:rsidRDefault="0026495C" w:rsidP="0026495C">
      <w:pPr>
        <w:pStyle w:val="ListParagraph"/>
        <w:ind w:left="360"/>
        <w:jc w:val="both"/>
        <w:rPr>
          <w:rFonts w:ascii="Arial" w:hAnsi="Arial" w:cs="Arial"/>
          <w:color w:val="000000" w:themeColor="text1"/>
        </w:rPr>
      </w:pPr>
    </w:p>
    <w:p w:rsidR="0026495C" w:rsidRDefault="0026495C" w:rsidP="0026495C">
      <w:pPr>
        <w:pStyle w:val="ListParagraph"/>
        <w:ind w:left="360"/>
        <w:jc w:val="both"/>
        <w:rPr>
          <w:rFonts w:ascii="Arial" w:hAnsi="Arial" w:cs="Arial"/>
          <w:color w:val="000000" w:themeColor="text1"/>
        </w:rPr>
      </w:pPr>
    </w:p>
    <w:p w:rsidR="006C305F" w:rsidRPr="00A318BF" w:rsidRDefault="006C305F" w:rsidP="0026495C">
      <w:pPr>
        <w:pStyle w:val="ListParagraph"/>
        <w:numPr>
          <w:ilvl w:val="0"/>
          <w:numId w:val="23"/>
        </w:numPr>
        <w:jc w:val="both"/>
        <w:rPr>
          <w:rFonts w:ascii="Arial" w:hAnsi="Arial" w:cs="Arial"/>
          <w:color w:val="000000" w:themeColor="text1"/>
        </w:rPr>
      </w:pPr>
      <w:r w:rsidRPr="00A318BF">
        <w:rPr>
          <w:rFonts w:ascii="Arial" w:hAnsi="Arial" w:cs="Arial"/>
          <w:color w:val="000000" w:themeColor="text1"/>
        </w:rPr>
        <w:lastRenderedPageBreak/>
        <w:t>Subject Departments</w:t>
      </w:r>
    </w:p>
    <w:p w:rsidR="006C305F" w:rsidRPr="00A318BF" w:rsidRDefault="006C305F" w:rsidP="00A318BF">
      <w:pPr>
        <w:pStyle w:val="ListParagraph"/>
        <w:ind w:left="360"/>
        <w:jc w:val="both"/>
        <w:rPr>
          <w:rFonts w:ascii="Arial" w:hAnsi="Arial" w:cs="Arial"/>
          <w:color w:val="000000" w:themeColor="text1"/>
        </w:rPr>
      </w:pPr>
      <w:r w:rsidRPr="00A318BF">
        <w:rPr>
          <w:rFonts w:ascii="Arial" w:hAnsi="Arial" w:cs="Arial"/>
          <w:color w:val="000000" w:themeColor="text1"/>
        </w:rPr>
        <w:t>Individual Subject Departments filled in the WSA Forms with strategies/aims in Literacy specific to each subject team for this academic school year. These aims/strategies are regularly reassessed at Subject Department meetings to ensure that they are achievable. Subject Departments will be assessed and new targets or approaches to achieve objectives will be established for 20</w:t>
      </w:r>
      <w:r w:rsidR="00794A24" w:rsidRPr="00A318BF">
        <w:rPr>
          <w:rFonts w:ascii="Arial" w:hAnsi="Arial" w:cs="Arial"/>
          <w:color w:val="000000" w:themeColor="text1"/>
        </w:rPr>
        <w:t>1</w:t>
      </w:r>
      <w:r w:rsidR="0026495C">
        <w:rPr>
          <w:rFonts w:ascii="Arial" w:hAnsi="Arial" w:cs="Arial"/>
          <w:color w:val="000000" w:themeColor="text1"/>
        </w:rPr>
        <w:t>6 – 2017</w:t>
      </w:r>
      <w:r w:rsidRPr="00A318BF">
        <w:rPr>
          <w:rFonts w:ascii="Arial" w:hAnsi="Arial" w:cs="Arial"/>
          <w:color w:val="000000" w:themeColor="text1"/>
        </w:rPr>
        <w:t xml:space="preserve">. </w:t>
      </w:r>
    </w:p>
    <w:p w:rsidR="00794A24" w:rsidRPr="00A318BF" w:rsidRDefault="00794A24" w:rsidP="00A318BF">
      <w:pPr>
        <w:pStyle w:val="ListParagraph"/>
        <w:ind w:left="360"/>
        <w:jc w:val="both"/>
        <w:rPr>
          <w:rFonts w:ascii="Arial" w:hAnsi="Arial" w:cs="Arial"/>
          <w:color w:val="000000" w:themeColor="text1"/>
        </w:rPr>
      </w:pPr>
    </w:p>
    <w:p w:rsidR="00794A24" w:rsidRPr="00A318BF" w:rsidRDefault="00794A24" w:rsidP="00A318BF">
      <w:pPr>
        <w:pStyle w:val="ListParagraph"/>
        <w:numPr>
          <w:ilvl w:val="0"/>
          <w:numId w:val="39"/>
        </w:numPr>
        <w:jc w:val="both"/>
        <w:rPr>
          <w:rFonts w:ascii="Arial" w:hAnsi="Arial" w:cs="Arial"/>
          <w:color w:val="000000" w:themeColor="text1"/>
        </w:rPr>
      </w:pPr>
      <w:r w:rsidRPr="00A318BF">
        <w:rPr>
          <w:rFonts w:ascii="Arial" w:hAnsi="Arial" w:cs="Arial"/>
          <w:color w:val="000000" w:themeColor="text1"/>
        </w:rPr>
        <w:t>Subject Dept. Co-ordinators:</w:t>
      </w:r>
    </w:p>
    <w:p w:rsidR="006C305F" w:rsidRDefault="00794A24" w:rsidP="00A318BF">
      <w:pPr>
        <w:pStyle w:val="ListParagraph"/>
        <w:ind w:left="360"/>
        <w:jc w:val="both"/>
        <w:rPr>
          <w:rFonts w:ascii="Arial" w:hAnsi="Arial" w:cs="Arial"/>
          <w:color w:val="000000" w:themeColor="text1"/>
        </w:rPr>
      </w:pPr>
      <w:r w:rsidRPr="00A318BF">
        <w:rPr>
          <w:rFonts w:ascii="Arial" w:hAnsi="Arial" w:cs="Arial"/>
          <w:color w:val="000000" w:themeColor="text1"/>
        </w:rPr>
        <w:t>We agreed that each subject team would have a co-ordinator which will be rotated every two years and that all members of the subject team will have a clearly defined role within the team. This is to encourage collaboration and sharing of best practice and also the sharing of knowledge and consistency re: Assessment, AFL, Peer Observatio</w:t>
      </w:r>
      <w:r w:rsidR="0026495C">
        <w:rPr>
          <w:rFonts w:ascii="Arial" w:hAnsi="Arial" w:cs="Arial"/>
          <w:color w:val="000000" w:themeColor="text1"/>
        </w:rPr>
        <w:t>n, New JC etc.. In our survey 98% of staff said</w:t>
      </w:r>
      <w:r w:rsidRPr="00A318BF">
        <w:rPr>
          <w:rFonts w:ascii="Arial" w:hAnsi="Arial" w:cs="Arial"/>
          <w:color w:val="000000" w:themeColor="text1"/>
        </w:rPr>
        <w:t xml:space="preserve"> that their subject department members collaborated</w:t>
      </w:r>
      <w:r w:rsidR="0026495C">
        <w:rPr>
          <w:rFonts w:ascii="Arial" w:hAnsi="Arial" w:cs="Arial"/>
          <w:color w:val="000000" w:themeColor="text1"/>
        </w:rPr>
        <w:t xml:space="preserve"> and shared resources on a regular basis. </w:t>
      </w:r>
    </w:p>
    <w:p w:rsidR="0026495C" w:rsidRPr="00A318BF" w:rsidRDefault="0026495C" w:rsidP="00A318BF">
      <w:pPr>
        <w:pStyle w:val="ListParagraph"/>
        <w:ind w:left="360"/>
        <w:jc w:val="both"/>
        <w:rPr>
          <w:rFonts w:ascii="Arial" w:hAnsi="Arial" w:cs="Arial"/>
          <w:color w:val="000000" w:themeColor="text1"/>
        </w:rPr>
      </w:pPr>
    </w:p>
    <w:p w:rsidR="00794A24" w:rsidRPr="00A318BF" w:rsidRDefault="00794A24" w:rsidP="00A318BF">
      <w:pPr>
        <w:pStyle w:val="ListParagraph"/>
        <w:numPr>
          <w:ilvl w:val="0"/>
          <w:numId w:val="39"/>
        </w:numPr>
        <w:jc w:val="both"/>
        <w:rPr>
          <w:rFonts w:ascii="Arial" w:hAnsi="Arial" w:cs="Arial"/>
          <w:color w:val="000000" w:themeColor="text1"/>
        </w:rPr>
      </w:pPr>
      <w:r w:rsidRPr="00A318BF">
        <w:rPr>
          <w:rFonts w:ascii="Arial" w:hAnsi="Arial" w:cs="Arial"/>
          <w:color w:val="000000" w:themeColor="text1"/>
        </w:rPr>
        <w:t>Staff Meetings</w:t>
      </w:r>
    </w:p>
    <w:p w:rsidR="00794A24" w:rsidRPr="00A318BF" w:rsidRDefault="000C3199" w:rsidP="00A318BF">
      <w:pPr>
        <w:pStyle w:val="ListParagraph"/>
        <w:ind w:left="360"/>
        <w:jc w:val="both"/>
        <w:rPr>
          <w:rFonts w:ascii="Arial" w:hAnsi="Arial" w:cs="Arial"/>
          <w:color w:val="000000" w:themeColor="text1"/>
        </w:rPr>
      </w:pPr>
      <w:r w:rsidRPr="00A318BF">
        <w:rPr>
          <w:rFonts w:ascii="Arial" w:hAnsi="Arial" w:cs="Arial"/>
          <w:color w:val="000000" w:themeColor="text1"/>
        </w:rPr>
        <w:t xml:space="preserve"> </w:t>
      </w:r>
      <w:r w:rsidR="00794A24" w:rsidRPr="00A318BF">
        <w:rPr>
          <w:rFonts w:ascii="Arial" w:hAnsi="Arial" w:cs="Arial"/>
          <w:color w:val="000000" w:themeColor="text1"/>
        </w:rPr>
        <w:t xml:space="preserve">Literacy is a part of every staff meeting, which includes reminders and reviews of our whole school approach to literacy. The importance of reviewing individual department aims and providing discussion for any area of concern or development. </w:t>
      </w:r>
    </w:p>
    <w:p w:rsidR="00794A24" w:rsidRPr="00A318BF" w:rsidRDefault="00794A24" w:rsidP="00A318BF">
      <w:pPr>
        <w:pStyle w:val="ListParagraph"/>
        <w:ind w:left="360"/>
        <w:jc w:val="both"/>
        <w:rPr>
          <w:rFonts w:ascii="Arial" w:hAnsi="Arial" w:cs="Arial"/>
          <w:color w:val="000000" w:themeColor="text1"/>
        </w:rPr>
      </w:pPr>
    </w:p>
    <w:p w:rsidR="00794A24" w:rsidRPr="00A318BF" w:rsidRDefault="00794A24" w:rsidP="00A318BF">
      <w:pPr>
        <w:pStyle w:val="ListParagraph"/>
        <w:numPr>
          <w:ilvl w:val="0"/>
          <w:numId w:val="39"/>
        </w:numPr>
        <w:jc w:val="both"/>
        <w:rPr>
          <w:rFonts w:ascii="Arial" w:hAnsi="Arial" w:cs="Arial"/>
          <w:color w:val="000000" w:themeColor="text1"/>
        </w:rPr>
      </w:pPr>
      <w:r w:rsidRPr="00A318BF">
        <w:rPr>
          <w:rFonts w:ascii="Arial" w:hAnsi="Arial" w:cs="Arial"/>
          <w:color w:val="000000" w:themeColor="text1"/>
        </w:rPr>
        <w:t>Assessment</w:t>
      </w:r>
    </w:p>
    <w:p w:rsidR="00794A24" w:rsidRPr="00A318BF" w:rsidRDefault="00794A24" w:rsidP="00A318BF">
      <w:pPr>
        <w:pStyle w:val="ListParagraph"/>
        <w:ind w:left="360"/>
        <w:jc w:val="both"/>
        <w:rPr>
          <w:rFonts w:ascii="Arial" w:hAnsi="Arial" w:cs="Arial"/>
          <w:color w:val="000000" w:themeColor="text1"/>
        </w:rPr>
      </w:pPr>
      <w:r w:rsidRPr="00A318BF">
        <w:rPr>
          <w:rFonts w:ascii="Arial" w:hAnsi="Arial" w:cs="Arial"/>
          <w:color w:val="000000" w:themeColor="text1"/>
        </w:rPr>
        <w:t xml:space="preserve">As a staff we are open to different methods of assessing our students and looked at the following: Different ways/methods </w:t>
      </w:r>
      <w:r w:rsidR="0026495C">
        <w:rPr>
          <w:rFonts w:ascii="Arial" w:hAnsi="Arial" w:cs="Arial"/>
          <w:color w:val="000000" w:themeColor="text1"/>
        </w:rPr>
        <w:t>to assess, Continual Assessment</w:t>
      </w:r>
      <w:r w:rsidRPr="00A318BF">
        <w:rPr>
          <w:rFonts w:ascii="Arial" w:hAnsi="Arial" w:cs="Arial"/>
          <w:color w:val="000000" w:themeColor="text1"/>
        </w:rPr>
        <w:t>, Comment Only Marking and Exam Cover Sheet for House Exams</w:t>
      </w:r>
      <w:r w:rsidR="00411AB2">
        <w:rPr>
          <w:rFonts w:ascii="Arial" w:hAnsi="Arial" w:cs="Arial"/>
          <w:color w:val="000000" w:themeColor="text1"/>
        </w:rPr>
        <w:t>.</w:t>
      </w:r>
    </w:p>
    <w:p w:rsidR="00794A24" w:rsidRPr="00A318BF" w:rsidRDefault="0026495C" w:rsidP="00A318BF">
      <w:pPr>
        <w:pStyle w:val="ListParagraph"/>
        <w:ind w:left="360"/>
        <w:jc w:val="both"/>
        <w:rPr>
          <w:rFonts w:ascii="Arial" w:hAnsi="Arial" w:cs="Arial"/>
          <w:color w:val="000000" w:themeColor="text1"/>
        </w:rPr>
      </w:pPr>
      <w:r>
        <w:rPr>
          <w:rFonts w:ascii="Arial" w:hAnsi="Arial" w:cs="Arial"/>
          <w:color w:val="000000" w:themeColor="text1"/>
        </w:rPr>
        <w:t xml:space="preserve">81% of staff use comment only marking when appropriate. 2016 also brought the introduction of the mock exam booklet with 79% of staff finding it worthwhile. </w:t>
      </w:r>
    </w:p>
    <w:p w:rsidR="006C305F" w:rsidRDefault="006C305F" w:rsidP="00A318BF">
      <w:pPr>
        <w:pStyle w:val="ListParagraph"/>
        <w:ind w:left="360"/>
        <w:jc w:val="both"/>
        <w:rPr>
          <w:rFonts w:ascii="Arial" w:hAnsi="Arial" w:cs="Arial"/>
          <w:color w:val="000000" w:themeColor="text1"/>
        </w:rPr>
      </w:pPr>
    </w:p>
    <w:p w:rsidR="00487822" w:rsidRDefault="00487822" w:rsidP="00A318BF">
      <w:pPr>
        <w:pStyle w:val="ListParagraph"/>
        <w:ind w:left="360"/>
        <w:jc w:val="both"/>
        <w:rPr>
          <w:rFonts w:ascii="Arial" w:hAnsi="Arial" w:cs="Arial"/>
          <w:color w:val="000000" w:themeColor="text1"/>
        </w:rPr>
      </w:pPr>
    </w:p>
    <w:p w:rsidR="00487822" w:rsidRDefault="00487822" w:rsidP="00A318BF">
      <w:pPr>
        <w:pStyle w:val="ListParagraph"/>
        <w:ind w:left="360"/>
        <w:jc w:val="both"/>
        <w:rPr>
          <w:rFonts w:ascii="Arial" w:hAnsi="Arial" w:cs="Arial"/>
          <w:color w:val="000000" w:themeColor="text1"/>
        </w:rPr>
      </w:pPr>
    </w:p>
    <w:p w:rsidR="00487822" w:rsidRDefault="00487822" w:rsidP="00A318BF">
      <w:pPr>
        <w:pStyle w:val="ListParagraph"/>
        <w:ind w:left="360"/>
        <w:jc w:val="both"/>
        <w:rPr>
          <w:rFonts w:ascii="Arial" w:hAnsi="Arial" w:cs="Arial"/>
          <w:color w:val="000000" w:themeColor="text1"/>
        </w:rPr>
      </w:pPr>
    </w:p>
    <w:p w:rsidR="00487822" w:rsidRDefault="00487822" w:rsidP="00A318BF">
      <w:pPr>
        <w:pStyle w:val="ListParagraph"/>
        <w:ind w:left="360"/>
        <w:jc w:val="both"/>
        <w:rPr>
          <w:rFonts w:ascii="Arial" w:hAnsi="Arial" w:cs="Arial"/>
          <w:color w:val="000000" w:themeColor="text1"/>
        </w:rPr>
      </w:pPr>
    </w:p>
    <w:p w:rsidR="00794A24" w:rsidRPr="0026495C" w:rsidRDefault="00794A24" w:rsidP="0026495C">
      <w:pPr>
        <w:jc w:val="both"/>
        <w:rPr>
          <w:rFonts w:ascii="Arial" w:hAnsi="Arial" w:cs="Arial"/>
          <w:color w:val="000000" w:themeColor="text1"/>
        </w:rPr>
      </w:pPr>
      <w:r w:rsidRPr="0026495C">
        <w:rPr>
          <w:rFonts w:ascii="Arial" w:hAnsi="Arial" w:cs="Arial"/>
          <w:color w:val="000000" w:themeColor="text1"/>
        </w:rPr>
        <w:t>Next year we will re-survey our students, parents and staff on our Literacy Initiatives.</w:t>
      </w:r>
    </w:p>
    <w:p w:rsidR="00794A24" w:rsidRPr="00A318BF" w:rsidRDefault="00794A24" w:rsidP="00A318BF">
      <w:pPr>
        <w:pStyle w:val="ListParagraph"/>
        <w:shd w:val="clear" w:color="auto" w:fill="FFFFFF" w:themeFill="background1"/>
        <w:spacing w:line="276" w:lineRule="auto"/>
        <w:ind w:left="360"/>
        <w:jc w:val="both"/>
        <w:rPr>
          <w:rFonts w:ascii="Arial" w:hAnsi="Arial" w:cs="Arial"/>
          <w:color w:val="000000" w:themeColor="text1"/>
        </w:rPr>
      </w:pPr>
    </w:p>
    <w:p w:rsidR="00FB7651" w:rsidRDefault="00FB7651">
      <w:pPr>
        <w:spacing w:after="200" w:line="276" w:lineRule="auto"/>
        <w:rPr>
          <w:rFonts w:ascii="Arial" w:hAnsi="Arial" w:cs="Arial"/>
          <w:b/>
          <w:bCs/>
          <w:color w:val="000000" w:themeColor="text1"/>
        </w:rPr>
      </w:pPr>
      <w:r>
        <w:rPr>
          <w:rFonts w:ascii="Arial" w:hAnsi="Arial" w:cs="Arial"/>
          <w:b/>
          <w:bCs/>
          <w:color w:val="000000" w:themeColor="text1"/>
        </w:rPr>
        <w:br w:type="page"/>
      </w:r>
    </w:p>
    <w:p w:rsidR="00191B0C" w:rsidRPr="00A318BF" w:rsidRDefault="00794A24" w:rsidP="00A318BF">
      <w:pPr>
        <w:jc w:val="both"/>
        <w:rPr>
          <w:rFonts w:ascii="Arial" w:hAnsi="Arial" w:cs="Arial"/>
          <w:b/>
          <w:bCs/>
          <w:color w:val="000000" w:themeColor="text1"/>
        </w:rPr>
      </w:pPr>
      <w:r w:rsidRPr="00A318BF">
        <w:rPr>
          <w:rFonts w:ascii="Arial" w:hAnsi="Arial" w:cs="Arial"/>
          <w:b/>
          <w:bCs/>
          <w:color w:val="000000" w:themeColor="text1"/>
        </w:rPr>
        <w:lastRenderedPageBreak/>
        <w:t>4</w:t>
      </w:r>
      <w:r w:rsidR="00191B0C" w:rsidRPr="00A318BF">
        <w:rPr>
          <w:rFonts w:ascii="Arial" w:hAnsi="Arial" w:cs="Arial"/>
          <w:b/>
          <w:bCs/>
          <w:color w:val="000000" w:themeColor="text1"/>
        </w:rPr>
        <w:t>. Summary of school self-evaluation findings</w:t>
      </w:r>
    </w:p>
    <w:p w:rsidR="00191B0C" w:rsidRPr="00A318BF" w:rsidRDefault="00191B0C" w:rsidP="00A318BF">
      <w:pPr>
        <w:jc w:val="both"/>
        <w:rPr>
          <w:rFonts w:ascii="Arial" w:hAnsi="Arial" w:cs="Arial"/>
          <w:color w:val="000000" w:themeColor="text1"/>
        </w:rPr>
      </w:pPr>
    </w:p>
    <w:p w:rsidR="00191B0C" w:rsidRPr="00A318BF" w:rsidRDefault="00794A24" w:rsidP="00A318BF">
      <w:pPr>
        <w:jc w:val="both"/>
        <w:rPr>
          <w:rFonts w:ascii="Arial" w:hAnsi="Arial" w:cs="Arial"/>
          <w:color w:val="000000" w:themeColor="text1"/>
          <w:lang w:val="en-IE"/>
        </w:rPr>
      </w:pPr>
      <w:r w:rsidRPr="00A318BF">
        <w:rPr>
          <w:rFonts w:ascii="Arial" w:hAnsi="Arial" w:cs="Arial"/>
          <w:b/>
          <w:color w:val="000000" w:themeColor="text1"/>
          <w:lang w:val="en-IE"/>
        </w:rPr>
        <w:t>4</w:t>
      </w:r>
      <w:r w:rsidR="00191B0C" w:rsidRPr="00A318BF">
        <w:rPr>
          <w:rFonts w:ascii="Arial" w:hAnsi="Arial" w:cs="Arial"/>
          <w:b/>
          <w:color w:val="000000" w:themeColor="text1"/>
          <w:lang w:val="en-IE"/>
        </w:rPr>
        <w:t xml:space="preserve">.1 </w:t>
      </w:r>
      <w:r w:rsidR="00191B0C" w:rsidRPr="00A318BF">
        <w:rPr>
          <w:rFonts w:ascii="Arial" w:hAnsi="Arial" w:cs="Arial"/>
          <w:color w:val="000000" w:themeColor="text1"/>
          <w:lang w:val="en-IE"/>
        </w:rPr>
        <w:t xml:space="preserve">Our school has </w:t>
      </w:r>
      <w:r w:rsidR="00191B0C" w:rsidRPr="00A318BF">
        <w:rPr>
          <w:rFonts w:ascii="Arial" w:hAnsi="Arial" w:cs="Arial"/>
          <w:b/>
          <w:color w:val="000000" w:themeColor="text1"/>
          <w:lang w:val="en-IE"/>
        </w:rPr>
        <w:t>strengths</w:t>
      </w:r>
      <w:r w:rsidR="00191B0C" w:rsidRPr="00A318BF">
        <w:rPr>
          <w:rFonts w:ascii="Arial" w:hAnsi="Arial" w:cs="Arial"/>
          <w:color w:val="000000" w:themeColor="text1"/>
          <w:lang w:val="en-IE"/>
        </w:rPr>
        <w:t xml:space="preserve"> in the following areas:</w:t>
      </w:r>
    </w:p>
    <w:p w:rsidR="004C0F99" w:rsidRPr="00A318BF" w:rsidRDefault="004C0F99" w:rsidP="00A318BF">
      <w:pPr>
        <w:jc w:val="both"/>
        <w:rPr>
          <w:rFonts w:ascii="Arial" w:hAnsi="Arial" w:cs="Arial"/>
          <w:color w:val="000000" w:themeColor="text1"/>
          <w:lang w:val="en-IE"/>
        </w:rPr>
      </w:pPr>
    </w:p>
    <w:p w:rsidR="004C0F99" w:rsidRPr="00A318BF" w:rsidRDefault="004C0F99" w:rsidP="00A318BF">
      <w:pPr>
        <w:jc w:val="both"/>
        <w:rPr>
          <w:rFonts w:ascii="Arial" w:hAnsi="Arial" w:cs="Arial"/>
          <w:color w:val="000000" w:themeColor="text1"/>
        </w:rPr>
      </w:pPr>
      <w:r w:rsidRPr="00A318BF">
        <w:rPr>
          <w:rFonts w:ascii="Arial" w:hAnsi="Arial" w:cs="Arial"/>
          <w:color w:val="000000" w:themeColor="text1"/>
          <w:lang w:val="en-IE"/>
        </w:rPr>
        <w:t>In general:</w:t>
      </w:r>
    </w:p>
    <w:p w:rsidR="0084724A" w:rsidRPr="00A318BF" w:rsidRDefault="004C0F99"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A highly qualified and committed teaching staff who are enthusiastic and open to developing new ideas.</w:t>
      </w:r>
    </w:p>
    <w:p w:rsidR="004C0F99" w:rsidRPr="00A318BF" w:rsidRDefault="004C0F99"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Well-motivated students</w:t>
      </w:r>
    </w:p>
    <w:p w:rsidR="004C0F99" w:rsidRPr="00A318BF" w:rsidRDefault="004C0F99"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A broad balanced curriculum</w:t>
      </w:r>
    </w:p>
    <w:p w:rsidR="004C0F99" w:rsidRPr="00A318BF" w:rsidRDefault="004C0F99"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Positive examination outcomes for our students</w:t>
      </w:r>
    </w:p>
    <w:p w:rsidR="004C0F99" w:rsidRPr="00A318BF" w:rsidRDefault="004C0F99"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A drive to encourage students to take higher level where possible</w:t>
      </w:r>
    </w:p>
    <w:p w:rsidR="004C0F99" w:rsidRPr="00A318BF" w:rsidRDefault="004C0F99"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Good ICT facilities</w:t>
      </w:r>
    </w:p>
    <w:p w:rsidR="0084724A" w:rsidRPr="00A318BF" w:rsidRDefault="0084724A"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 xml:space="preserve">Positive Reinforcement – Mol an Óige </w:t>
      </w:r>
    </w:p>
    <w:p w:rsidR="0084724A" w:rsidRPr="00A318BF" w:rsidRDefault="0084724A"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Good Discipline</w:t>
      </w:r>
    </w:p>
    <w:p w:rsidR="0084724A" w:rsidRPr="00A318BF" w:rsidRDefault="001B549F"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Collaboration among staff/</w:t>
      </w:r>
      <w:r w:rsidR="0084724A" w:rsidRPr="00A318BF">
        <w:rPr>
          <w:rFonts w:ascii="Arial" w:hAnsi="Arial" w:cs="Arial"/>
          <w:color w:val="000000" w:themeColor="text1"/>
          <w:lang w:val="en-IE"/>
        </w:rPr>
        <w:t>Committees</w:t>
      </w:r>
    </w:p>
    <w:p w:rsidR="0084724A" w:rsidRPr="00A318BF" w:rsidRDefault="008143D2"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 xml:space="preserve">Good use of </w:t>
      </w:r>
      <w:r w:rsidR="0084724A" w:rsidRPr="00A318BF">
        <w:rPr>
          <w:rFonts w:ascii="Arial" w:hAnsi="Arial" w:cs="Arial"/>
          <w:color w:val="000000" w:themeColor="text1"/>
          <w:lang w:val="en-IE"/>
        </w:rPr>
        <w:t>AFL</w:t>
      </w:r>
      <w:r w:rsidRPr="00A318BF">
        <w:rPr>
          <w:rFonts w:ascii="Arial" w:hAnsi="Arial" w:cs="Arial"/>
          <w:color w:val="000000" w:themeColor="text1"/>
          <w:lang w:val="en-IE"/>
        </w:rPr>
        <w:t xml:space="preserve"> across the curriculum</w:t>
      </w:r>
    </w:p>
    <w:p w:rsidR="00834656" w:rsidRPr="00A318BF" w:rsidRDefault="00834656"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Students have opportunities in the classroom to develop oral language</w:t>
      </w:r>
    </w:p>
    <w:p w:rsidR="00FD7455" w:rsidRPr="00A318BF" w:rsidRDefault="00487822" w:rsidP="00A318BF">
      <w:pPr>
        <w:numPr>
          <w:ilvl w:val="0"/>
          <w:numId w:val="2"/>
        </w:numPr>
        <w:jc w:val="both"/>
        <w:rPr>
          <w:rFonts w:ascii="Arial" w:hAnsi="Arial" w:cs="Arial"/>
          <w:color w:val="000000" w:themeColor="text1"/>
          <w:lang w:val="en-IE"/>
        </w:rPr>
      </w:pPr>
      <w:r>
        <w:rPr>
          <w:rFonts w:ascii="Arial" w:hAnsi="Arial" w:cs="Arial"/>
          <w:color w:val="000000" w:themeColor="text1"/>
          <w:lang w:val="en-IE"/>
        </w:rPr>
        <w:t>CAT</w:t>
      </w:r>
      <w:r w:rsidR="00FD7455" w:rsidRPr="00A318BF">
        <w:rPr>
          <w:rFonts w:ascii="Arial" w:hAnsi="Arial" w:cs="Arial"/>
          <w:color w:val="000000" w:themeColor="text1"/>
          <w:lang w:val="en-IE"/>
        </w:rPr>
        <w:t xml:space="preserve"> scores of 1st Year students for reading are above the national norms.</w:t>
      </w:r>
    </w:p>
    <w:p w:rsidR="00FD7455" w:rsidRPr="00A318BF" w:rsidRDefault="00FD7455"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Attainment in the majority of subjects at both JC &amp; LC is above the national norms.</w:t>
      </w:r>
    </w:p>
    <w:p w:rsidR="00FD7455" w:rsidRPr="00A318BF" w:rsidRDefault="00FD7455" w:rsidP="00A318BF">
      <w:pPr>
        <w:numPr>
          <w:ilvl w:val="0"/>
          <w:numId w:val="2"/>
        </w:numPr>
        <w:jc w:val="both"/>
        <w:rPr>
          <w:rFonts w:ascii="Arial" w:hAnsi="Arial" w:cs="Arial"/>
          <w:color w:val="000000" w:themeColor="text1"/>
          <w:lang w:val="en-IE"/>
        </w:rPr>
      </w:pPr>
      <w:r w:rsidRPr="00A318BF">
        <w:rPr>
          <w:rFonts w:ascii="Arial" w:hAnsi="Arial" w:cs="Arial"/>
          <w:color w:val="000000" w:themeColor="text1"/>
          <w:lang w:val="en-IE"/>
        </w:rPr>
        <w:t xml:space="preserve">Students are getting </w:t>
      </w:r>
      <w:r w:rsidR="00794A24" w:rsidRPr="00A318BF">
        <w:rPr>
          <w:rFonts w:ascii="Arial" w:hAnsi="Arial" w:cs="Arial"/>
          <w:color w:val="000000" w:themeColor="text1"/>
          <w:lang w:val="en-IE"/>
        </w:rPr>
        <w:t>great</w:t>
      </w:r>
      <w:r w:rsidRPr="00A318BF">
        <w:rPr>
          <w:rFonts w:ascii="Arial" w:hAnsi="Arial" w:cs="Arial"/>
          <w:color w:val="000000" w:themeColor="text1"/>
          <w:lang w:val="en-IE"/>
        </w:rPr>
        <w:t xml:space="preserve"> opportunities to develop oral language and are confident working in pairs and small groups</w:t>
      </w:r>
    </w:p>
    <w:p w:rsidR="004C0F99" w:rsidRPr="00A318BF" w:rsidRDefault="004C0F99" w:rsidP="00A318BF">
      <w:pPr>
        <w:ind w:left="720"/>
        <w:jc w:val="both"/>
        <w:rPr>
          <w:rFonts w:ascii="Arial" w:hAnsi="Arial" w:cs="Arial"/>
          <w:color w:val="000000" w:themeColor="text1"/>
          <w:lang w:val="en-IE"/>
        </w:rPr>
      </w:pPr>
    </w:p>
    <w:p w:rsidR="004C0F99" w:rsidRPr="00A318BF" w:rsidRDefault="004C0F99" w:rsidP="00A318BF">
      <w:pPr>
        <w:jc w:val="both"/>
        <w:rPr>
          <w:rFonts w:ascii="Arial" w:hAnsi="Arial" w:cs="Arial"/>
          <w:color w:val="000000" w:themeColor="text1"/>
          <w:lang w:val="en-IE"/>
        </w:rPr>
      </w:pPr>
      <w:r w:rsidRPr="00A318BF">
        <w:rPr>
          <w:rFonts w:ascii="Arial" w:hAnsi="Arial" w:cs="Arial"/>
          <w:color w:val="000000" w:themeColor="text1"/>
          <w:lang w:val="en-IE"/>
        </w:rPr>
        <w:t>In relation to Literacy:</w:t>
      </w:r>
    </w:p>
    <w:p w:rsidR="004C0F99" w:rsidRPr="00A318BF" w:rsidRDefault="004C0F99"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A commitment to enhancing literacy across the curriculum</w:t>
      </w:r>
    </w:p>
    <w:p w:rsidR="0084141E" w:rsidRPr="00A318BF" w:rsidRDefault="0084141E"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Literacy Committee</w:t>
      </w:r>
    </w:p>
    <w:p w:rsidR="0084141E" w:rsidRPr="00A318BF" w:rsidRDefault="0084141E"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Appropriate literacy goals identified and set</w:t>
      </w:r>
    </w:p>
    <w:p w:rsidR="0084141E" w:rsidRPr="00A318BF" w:rsidRDefault="0084141E"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Support and resources for staff</w:t>
      </w:r>
    </w:p>
    <w:p w:rsidR="004C0F99" w:rsidRPr="00A318BF" w:rsidRDefault="004C0F99"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A focus by subject departments of the topic of literacy in subject areas</w:t>
      </w:r>
      <w:r w:rsidR="00B66FF2" w:rsidRPr="00A318BF">
        <w:rPr>
          <w:rFonts w:ascii="Arial" w:hAnsi="Arial" w:cs="Arial"/>
          <w:color w:val="000000" w:themeColor="text1"/>
          <w:lang w:val="en-IE"/>
        </w:rPr>
        <w:t xml:space="preserve"> – 3 strategies identified by all subject teams.</w:t>
      </w:r>
    </w:p>
    <w:p w:rsidR="004C0F99" w:rsidRPr="00A318BF" w:rsidRDefault="00B66FF2"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Effective learning s</w:t>
      </w:r>
      <w:r w:rsidR="004C0F99" w:rsidRPr="00A318BF">
        <w:rPr>
          <w:rFonts w:ascii="Arial" w:hAnsi="Arial" w:cs="Arial"/>
          <w:color w:val="000000" w:themeColor="text1"/>
          <w:lang w:val="en-IE"/>
        </w:rPr>
        <w:t>upport</w:t>
      </w:r>
    </w:p>
    <w:p w:rsidR="004C0F99" w:rsidRPr="00A318BF" w:rsidRDefault="004C0F99"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A range of strategies already in use to support literacy.</w:t>
      </w:r>
    </w:p>
    <w:p w:rsidR="00B51CDB" w:rsidRPr="00A318BF" w:rsidRDefault="00B51CDB"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Print-rich environment throughout the school</w:t>
      </w:r>
    </w:p>
    <w:p w:rsidR="00B51CDB" w:rsidRPr="00A318BF" w:rsidRDefault="00B51CDB"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Students’ work displayed</w:t>
      </w:r>
    </w:p>
    <w:p w:rsidR="00FD7455" w:rsidRPr="00A318BF" w:rsidRDefault="00FD7455" w:rsidP="00A318BF">
      <w:pPr>
        <w:pStyle w:val="ListParagraph"/>
        <w:numPr>
          <w:ilvl w:val="0"/>
          <w:numId w:val="36"/>
        </w:numPr>
        <w:jc w:val="both"/>
        <w:rPr>
          <w:rFonts w:ascii="Arial" w:hAnsi="Arial" w:cs="Arial"/>
          <w:color w:val="000000" w:themeColor="text1"/>
          <w:lang w:val="en-IE"/>
        </w:rPr>
      </w:pPr>
      <w:r w:rsidRPr="00A318BF">
        <w:rPr>
          <w:rFonts w:ascii="Arial" w:hAnsi="Arial" w:cs="Arial"/>
          <w:color w:val="000000" w:themeColor="text1"/>
          <w:lang w:val="en-IE"/>
        </w:rPr>
        <w:t>Principal, Deputy Principal, Teachers, Parents and the Board of Management</w:t>
      </w:r>
    </w:p>
    <w:p w:rsidR="00FD7455" w:rsidRPr="00A318BF" w:rsidRDefault="00FD7455" w:rsidP="00411AB2">
      <w:pPr>
        <w:pStyle w:val="ListParagraph"/>
        <w:jc w:val="both"/>
        <w:rPr>
          <w:rFonts w:ascii="Arial" w:hAnsi="Arial" w:cs="Arial"/>
          <w:color w:val="000000" w:themeColor="text1"/>
          <w:lang w:val="en-IE"/>
        </w:rPr>
      </w:pPr>
      <w:r w:rsidRPr="00A318BF">
        <w:rPr>
          <w:rFonts w:ascii="Arial" w:hAnsi="Arial" w:cs="Arial"/>
          <w:color w:val="000000" w:themeColor="text1"/>
          <w:lang w:val="en-IE"/>
        </w:rPr>
        <w:t>col</w:t>
      </w:r>
      <w:r w:rsidR="00794A24" w:rsidRPr="00A318BF">
        <w:rPr>
          <w:rFonts w:ascii="Arial" w:hAnsi="Arial" w:cs="Arial"/>
          <w:color w:val="000000" w:themeColor="text1"/>
          <w:lang w:val="en-IE"/>
        </w:rPr>
        <w:t>l</w:t>
      </w:r>
      <w:r w:rsidRPr="00A318BF">
        <w:rPr>
          <w:rFonts w:ascii="Arial" w:hAnsi="Arial" w:cs="Arial"/>
          <w:color w:val="000000" w:themeColor="text1"/>
          <w:lang w:val="en-IE"/>
        </w:rPr>
        <w:t>aborate to bring about scho</w:t>
      </w:r>
      <w:r w:rsidR="00794A24" w:rsidRPr="00A318BF">
        <w:rPr>
          <w:rFonts w:ascii="Arial" w:hAnsi="Arial" w:cs="Arial"/>
          <w:color w:val="000000" w:themeColor="text1"/>
          <w:lang w:val="en-IE"/>
        </w:rPr>
        <w:t>o</w:t>
      </w:r>
      <w:r w:rsidRPr="00A318BF">
        <w:rPr>
          <w:rFonts w:ascii="Arial" w:hAnsi="Arial" w:cs="Arial"/>
          <w:color w:val="000000" w:themeColor="text1"/>
          <w:lang w:val="en-IE"/>
        </w:rPr>
        <w:t xml:space="preserve">l improvement </w:t>
      </w:r>
      <w:r w:rsidR="00794A24" w:rsidRPr="00A318BF">
        <w:rPr>
          <w:rFonts w:ascii="Arial" w:hAnsi="Arial" w:cs="Arial"/>
          <w:color w:val="000000" w:themeColor="text1"/>
          <w:lang w:val="en-IE"/>
        </w:rPr>
        <w:t>t</w:t>
      </w:r>
      <w:r w:rsidRPr="00A318BF">
        <w:rPr>
          <w:rFonts w:ascii="Arial" w:hAnsi="Arial" w:cs="Arial"/>
          <w:color w:val="000000" w:themeColor="text1"/>
          <w:lang w:val="en-IE"/>
        </w:rPr>
        <w:t>hrough the implementation of the</w:t>
      </w:r>
      <w:r w:rsidR="00794A24" w:rsidRPr="00A318BF">
        <w:rPr>
          <w:rFonts w:ascii="Arial" w:hAnsi="Arial" w:cs="Arial"/>
          <w:color w:val="000000" w:themeColor="text1"/>
          <w:lang w:val="en-IE"/>
        </w:rPr>
        <w:t xml:space="preserve"> </w:t>
      </w:r>
      <w:r w:rsidRPr="00A318BF">
        <w:rPr>
          <w:rFonts w:ascii="Arial" w:hAnsi="Arial" w:cs="Arial"/>
          <w:color w:val="000000" w:themeColor="text1"/>
          <w:lang w:val="en-IE"/>
        </w:rPr>
        <w:t>literacy plan.</w:t>
      </w:r>
    </w:p>
    <w:p w:rsidR="0084724A" w:rsidRPr="00A318BF" w:rsidRDefault="0084724A" w:rsidP="00A318BF">
      <w:pPr>
        <w:jc w:val="both"/>
        <w:rPr>
          <w:rFonts w:ascii="Arial" w:hAnsi="Arial" w:cs="Arial"/>
          <w:color w:val="000000" w:themeColor="text1"/>
          <w:lang w:val="en-IE"/>
        </w:rPr>
      </w:pPr>
    </w:p>
    <w:p w:rsidR="004C0F99" w:rsidRPr="00A318BF" w:rsidRDefault="004C0F99" w:rsidP="00A318BF">
      <w:pPr>
        <w:jc w:val="both"/>
        <w:rPr>
          <w:rFonts w:ascii="Arial" w:hAnsi="Arial" w:cs="Arial"/>
          <w:color w:val="000000" w:themeColor="text1"/>
          <w:lang w:val="en-IE"/>
        </w:rPr>
      </w:pPr>
    </w:p>
    <w:p w:rsidR="00191B0C" w:rsidRPr="00A318BF" w:rsidRDefault="00191B0C" w:rsidP="00A318BF">
      <w:pPr>
        <w:jc w:val="both"/>
        <w:rPr>
          <w:rFonts w:ascii="Arial" w:hAnsi="Arial" w:cs="Arial"/>
          <w:color w:val="000000" w:themeColor="text1"/>
        </w:rPr>
      </w:pPr>
    </w:p>
    <w:p w:rsidR="00191B0C" w:rsidRPr="00A318BF" w:rsidRDefault="00794A24" w:rsidP="00A318BF">
      <w:pPr>
        <w:jc w:val="both"/>
        <w:rPr>
          <w:rFonts w:ascii="Arial" w:hAnsi="Arial" w:cs="Arial"/>
          <w:color w:val="000000" w:themeColor="text1"/>
        </w:rPr>
      </w:pPr>
      <w:r w:rsidRPr="00A318BF">
        <w:rPr>
          <w:rFonts w:ascii="Arial" w:hAnsi="Arial" w:cs="Arial"/>
          <w:b/>
          <w:color w:val="000000" w:themeColor="text1"/>
        </w:rPr>
        <w:t>4</w:t>
      </w:r>
      <w:r w:rsidR="00191B0C" w:rsidRPr="00A318BF">
        <w:rPr>
          <w:rFonts w:ascii="Arial" w:hAnsi="Arial" w:cs="Arial"/>
          <w:b/>
          <w:color w:val="000000" w:themeColor="text1"/>
        </w:rPr>
        <w:t xml:space="preserve">.2 </w:t>
      </w:r>
      <w:r w:rsidR="00191B0C" w:rsidRPr="00A318BF">
        <w:rPr>
          <w:rFonts w:ascii="Arial" w:hAnsi="Arial" w:cs="Arial"/>
          <w:color w:val="000000" w:themeColor="text1"/>
        </w:rPr>
        <w:t xml:space="preserve">The following areas </w:t>
      </w:r>
      <w:r w:rsidR="00191B0C" w:rsidRPr="00A318BF">
        <w:rPr>
          <w:rFonts w:ascii="Arial" w:hAnsi="Arial" w:cs="Arial"/>
          <w:b/>
          <w:color w:val="000000" w:themeColor="text1"/>
        </w:rPr>
        <w:t>are prioritised for improvement</w:t>
      </w:r>
      <w:r w:rsidR="00191B0C" w:rsidRPr="00A318BF">
        <w:rPr>
          <w:rFonts w:ascii="Arial" w:hAnsi="Arial" w:cs="Arial"/>
          <w:color w:val="000000" w:themeColor="text1"/>
        </w:rPr>
        <w:t xml:space="preserve">: </w:t>
      </w:r>
    </w:p>
    <w:p w:rsidR="00191B0C" w:rsidRPr="00A318BF" w:rsidRDefault="00191B0C" w:rsidP="00A318BF">
      <w:pPr>
        <w:jc w:val="both"/>
        <w:rPr>
          <w:rFonts w:ascii="Arial" w:hAnsi="Arial" w:cs="Arial"/>
          <w:bCs/>
          <w:color w:val="000000" w:themeColor="text1"/>
        </w:rPr>
      </w:pPr>
    </w:p>
    <w:p w:rsidR="001B549F" w:rsidRPr="00A318BF" w:rsidRDefault="004C0F99" w:rsidP="00A318BF">
      <w:pPr>
        <w:numPr>
          <w:ilvl w:val="0"/>
          <w:numId w:val="48"/>
        </w:numPr>
        <w:jc w:val="both"/>
        <w:rPr>
          <w:rFonts w:ascii="Arial" w:hAnsi="Arial" w:cs="Arial"/>
          <w:color w:val="000000" w:themeColor="text1"/>
          <w:lang w:val="en-IE"/>
        </w:rPr>
      </w:pPr>
      <w:r w:rsidRPr="00A318BF">
        <w:rPr>
          <w:rFonts w:ascii="Arial" w:hAnsi="Arial" w:cs="Arial"/>
          <w:color w:val="000000" w:themeColor="text1"/>
          <w:lang w:val="en-IE"/>
        </w:rPr>
        <w:t xml:space="preserve">Continue to implement Whole School </w:t>
      </w:r>
      <w:r w:rsidR="008143D2" w:rsidRPr="00A318BF">
        <w:rPr>
          <w:rFonts w:ascii="Arial" w:hAnsi="Arial" w:cs="Arial"/>
          <w:color w:val="000000" w:themeColor="text1"/>
          <w:lang w:val="en-IE"/>
        </w:rPr>
        <w:t xml:space="preserve">Literacy </w:t>
      </w:r>
      <w:r w:rsidR="001B549F" w:rsidRPr="00A318BF">
        <w:rPr>
          <w:rFonts w:ascii="Arial" w:hAnsi="Arial" w:cs="Arial"/>
          <w:color w:val="000000" w:themeColor="text1"/>
          <w:lang w:val="en-IE"/>
        </w:rPr>
        <w:t>Strategy</w:t>
      </w:r>
    </w:p>
    <w:p w:rsidR="0084141E" w:rsidRPr="00A318BF" w:rsidRDefault="0084141E"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Appropriate literacy goals identified and set</w:t>
      </w:r>
    </w:p>
    <w:p w:rsidR="0084141E" w:rsidRPr="00A318BF" w:rsidRDefault="0084141E"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 xml:space="preserve">Support and resources for staff </w:t>
      </w:r>
    </w:p>
    <w:p w:rsidR="00986DB9" w:rsidRPr="00A318BF" w:rsidRDefault="00986DB9"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Word of the Day</w:t>
      </w:r>
    </w:p>
    <w:p w:rsidR="0084141E" w:rsidRPr="00A318BF" w:rsidRDefault="0084141E"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Motivating students to Read</w:t>
      </w:r>
    </w:p>
    <w:p w:rsidR="0084141E" w:rsidRPr="00A318BF" w:rsidRDefault="0084141E"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Improving whole school spelling, grammar and punctuation</w:t>
      </w:r>
    </w:p>
    <w:p w:rsidR="00986DB9" w:rsidRPr="00A318BF" w:rsidRDefault="00986DB9"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DEAR classes</w:t>
      </w:r>
    </w:p>
    <w:p w:rsidR="00143EF7" w:rsidRPr="00A318BF" w:rsidRDefault="00143EF7"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lastRenderedPageBreak/>
        <w:t>Key Words</w:t>
      </w:r>
    </w:p>
    <w:p w:rsidR="008143D2" w:rsidRPr="00A318BF" w:rsidRDefault="008143D2"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Right to Read Week</w:t>
      </w:r>
    </w:p>
    <w:p w:rsidR="008143D2" w:rsidRPr="00A318BF" w:rsidRDefault="008143D2"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Print rich Classrooms</w:t>
      </w:r>
    </w:p>
    <w:p w:rsidR="008143D2" w:rsidRPr="00A318BF" w:rsidRDefault="008143D2" w:rsidP="00A318BF">
      <w:pPr>
        <w:numPr>
          <w:ilvl w:val="1"/>
          <w:numId w:val="22"/>
        </w:numPr>
        <w:jc w:val="both"/>
        <w:rPr>
          <w:rFonts w:ascii="Arial" w:hAnsi="Arial" w:cs="Arial"/>
          <w:color w:val="000000" w:themeColor="text1"/>
          <w:lang w:val="en-IE"/>
        </w:rPr>
      </w:pPr>
      <w:r w:rsidRPr="00A318BF">
        <w:rPr>
          <w:rFonts w:ascii="Arial" w:hAnsi="Arial" w:cs="Arial"/>
          <w:color w:val="000000" w:themeColor="text1"/>
          <w:lang w:val="en-IE"/>
        </w:rPr>
        <w:t>Exam Cover Sheet</w:t>
      </w:r>
    </w:p>
    <w:p w:rsidR="00794A24" w:rsidRPr="00A318BF" w:rsidRDefault="00794A24" w:rsidP="00A318BF">
      <w:pPr>
        <w:pStyle w:val="ListParagraph"/>
        <w:ind w:left="1440"/>
        <w:jc w:val="both"/>
        <w:rPr>
          <w:rFonts w:ascii="Arial" w:hAnsi="Arial" w:cs="Arial"/>
          <w:color w:val="000000" w:themeColor="text1"/>
          <w:lang w:val="en-IE"/>
        </w:rPr>
      </w:pPr>
    </w:p>
    <w:p w:rsidR="00794A24" w:rsidRPr="00A318BF" w:rsidRDefault="00794A24" w:rsidP="00A318BF">
      <w:pPr>
        <w:numPr>
          <w:ilvl w:val="0"/>
          <w:numId w:val="49"/>
        </w:numPr>
        <w:jc w:val="both"/>
        <w:rPr>
          <w:rFonts w:ascii="Arial" w:hAnsi="Arial" w:cs="Arial"/>
          <w:color w:val="000000" w:themeColor="text1"/>
          <w:lang w:val="en-IE"/>
        </w:rPr>
      </w:pPr>
      <w:r w:rsidRPr="00A318BF">
        <w:rPr>
          <w:rFonts w:ascii="Arial" w:hAnsi="Arial" w:cs="Arial"/>
          <w:color w:val="000000" w:themeColor="text1"/>
          <w:lang w:val="en-IE"/>
        </w:rPr>
        <w:t>Literacy and Numeracy page in our School Journal so that all members of the school community are clear on what is involved and the role they have in improving the literacy of our students.</w:t>
      </w:r>
    </w:p>
    <w:p w:rsidR="00A318BF" w:rsidRPr="00A318BF" w:rsidRDefault="00A318BF" w:rsidP="00A318BF">
      <w:pPr>
        <w:ind w:left="1080"/>
        <w:jc w:val="both"/>
        <w:rPr>
          <w:rFonts w:ascii="Arial" w:hAnsi="Arial" w:cs="Arial"/>
          <w:color w:val="000000" w:themeColor="text1"/>
          <w:lang w:val="en-IE"/>
        </w:rPr>
      </w:pPr>
    </w:p>
    <w:p w:rsidR="00A318BF" w:rsidRPr="00A318BF" w:rsidRDefault="00A318BF" w:rsidP="00A318BF">
      <w:pPr>
        <w:numPr>
          <w:ilvl w:val="0"/>
          <w:numId w:val="49"/>
        </w:numPr>
        <w:jc w:val="both"/>
        <w:rPr>
          <w:rFonts w:ascii="Arial" w:hAnsi="Arial" w:cs="Arial"/>
          <w:color w:val="000000" w:themeColor="text1"/>
          <w:lang w:val="en-IE"/>
        </w:rPr>
      </w:pPr>
      <w:r w:rsidRPr="00A318BF">
        <w:rPr>
          <w:rFonts w:ascii="Arial" w:hAnsi="Arial" w:cs="Arial"/>
          <w:color w:val="000000" w:themeColor="text1"/>
          <w:lang w:val="en-IE"/>
        </w:rPr>
        <w:t>Individual subject teams to identify and concentrate on their 3 strategies/targets for the coming academic year.</w:t>
      </w:r>
    </w:p>
    <w:p w:rsidR="00A318BF" w:rsidRPr="00A318BF" w:rsidRDefault="00A318BF" w:rsidP="00A318BF">
      <w:pPr>
        <w:pStyle w:val="ListParagraph"/>
        <w:jc w:val="both"/>
        <w:rPr>
          <w:rFonts w:ascii="Arial" w:hAnsi="Arial" w:cs="Arial"/>
          <w:color w:val="000000" w:themeColor="text1"/>
          <w:lang w:val="en-IE"/>
        </w:rPr>
      </w:pPr>
    </w:p>
    <w:p w:rsidR="00A318BF" w:rsidRPr="00A318BF" w:rsidRDefault="00A318BF" w:rsidP="00A318BF">
      <w:pPr>
        <w:ind w:left="1080"/>
        <w:jc w:val="both"/>
        <w:rPr>
          <w:rFonts w:ascii="Arial" w:hAnsi="Arial" w:cs="Arial"/>
          <w:color w:val="000000" w:themeColor="text1"/>
          <w:lang w:val="en-IE"/>
        </w:rPr>
      </w:pPr>
    </w:p>
    <w:p w:rsidR="00A318BF" w:rsidRPr="00A318BF" w:rsidRDefault="00A318BF" w:rsidP="00A318BF">
      <w:pPr>
        <w:numPr>
          <w:ilvl w:val="0"/>
          <w:numId w:val="49"/>
        </w:numPr>
        <w:jc w:val="both"/>
        <w:rPr>
          <w:rFonts w:ascii="Arial" w:hAnsi="Arial" w:cs="Arial"/>
          <w:color w:val="000000" w:themeColor="text1"/>
          <w:lang w:val="en-IE"/>
        </w:rPr>
      </w:pPr>
      <w:r w:rsidRPr="00A318BF">
        <w:rPr>
          <w:rFonts w:ascii="Arial" w:hAnsi="Arial" w:cs="Arial"/>
          <w:color w:val="000000" w:themeColor="text1"/>
          <w:lang w:val="en-IE"/>
        </w:rPr>
        <w:t xml:space="preserve">AFL/Comment Only Marking/Group Work – to continue to develop our Teaching and Learning Strategies which will support the literacy of our students. </w:t>
      </w:r>
    </w:p>
    <w:p w:rsidR="00A318BF" w:rsidRPr="00A318BF" w:rsidRDefault="00A318BF" w:rsidP="00A318BF">
      <w:pPr>
        <w:ind w:left="1080"/>
        <w:jc w:val="both"/>
        <w:rPr>
          <w:rFonts w:ascii="Arial" w:hAnsi="Arial" w:cs="Arial"/>
          <w:color w:val="000000" w:themeColor="text1"/>
          <w:lang w:val="en-IE"/>
        </w:rPr>
      </w:pPr>
    </w:p>
    <w:p w:rsidR="00A318BF" w:rsidRPr="00A318BF" w:rsidRDefault="00A318BF" w:rsidP="00A318BF">
      <w:pPr>
        <w:numPr>
          <w:ilvl w:val="0"/>
          <w:numId w:val="49"/>
        </w:numPr>
        <w:jc w:val="both"/>
        <w:rPr>
          <w:rFonts w:ascii="Arial" w:hAnsi="Arial" w:cs="Arial"/>
          <w:color w:val="000000" w:themeColor="text1"/>
          <w:lang w:val="en-IE"/>
        </w:rPr>
      </w:pPr>
      <w:r w:rsidRPr="00A318BF">
        <w:rPr>
          <w:rFonts w:ascii="Arial" w:hAnsi="Arial" w:cs="Arial"/>
          <w:color w:val="000000" w:themeColor="text1"/>
          <w:lang w:val="en-IE"/>
        </w:rPr>
        <w:t>To increase students’ participation in both Drama and Debating.</w:t>
      </w:r>
    </w:p>
    <w:p w:rsidR="00A318BF" w:rsidRPr="00A318BF" w:rsidRDefault="00A318BF" w:rsidP="00A318BF">
      <w:pPr>
        <w:pStyle w:val="ListParagraph"/>
        <w:jc w:val="both"/>
        <w:rPr>
          <w:rFonts w:ascii="Arial" w:hAnsi="Arial" w:cs="Arial"/>
          <w:color w:val="000000" w:themeColor="text1"/>
          <w:lang w:val="en-IE"/>
        </w:rPr>
      </w:pPr>
    </w:p>
    <w:p w:rsidR="00A318BF" w:rsidRPr="00A318BF" w:rsidRDefault="00A318BF" w:rsidP="00A318BF">
      <w:pPr>
        <w:ind w:left="1080"/>
        <w:jc w:val="both"/>
        <w:rPr>
          <w:rFonts w:ascii="Arial" w:hAnsi="Arial" w:cs="Arial"/>
          <w:color w:val="000000" w:themeColor="text1"/>
          <w:lang w:val="en-IE"/>
        </w:rPr>
      </w:pPr>
    </w:p>
    <w:p w:rsidR="00A318BF" w:rsidRPr="00A318BF" w:rsidRDefault="00A318BF" w:rsidP="00A318BF">
      <w:pPr>
        <w:numPr>
          <w:ilvl w:val="0"/>
          <w:numId w:val="49"/>
        </w:numPr>
        <w:jc w:val="both"/>
        <w:rPr>
          <w:rFonts w:ascii="Arial" w:hAnsi="Arial" w:cs="Arial"/>
          <w:color w:val="000000" w:themeColor="text1"/>
          <w:lang w:val="en-IE"/>
        </w:rPr>
      </w:pPr>
      <w:r w:rsidRPr="00A318BF">
        <w:rPr>
          <w:rFonts w:ascii="Arial" w:hAnsi="Arial" w:cs="Arial"/>
          <w:color w:val="000000" w:themeColor="text1"/>
          <w:lang w:val="en-IE"/>
        </w:rPr>
        <w:t>Develop the literacy resources folder on the school’s server to share examples of god practice and further increase awareness.</w:t>
      </w:r>
    </w:p>
    <w:p w:rsidR="00A318BF" w:rsidRPr="00A318BF" w:rsidRDefault="00A318BF" w:rsidP="00A318BF">
      <w:pPr>
        <w:jc w:val="both"/>
        <w:rPr>
          <w:rFonts w:ascii="Arial" w:hAnsi="Arial" w:cs="Arial"/>
          <w:color w:val="000000" w:themeColor="text1"/>
          <w:lang w:val="en-IE"/>
        </w:rPr>
      </w:pPr>
    </w:p>
    <w:p w:rsidR="00794A24" w:rsidRPr="00A318BF" w:rsidRDefault="00794A24" w:rsidP="00A318BF">
      <w:pPr>
        <w:ind w:left="720"/>
        <w:jc w:val="both"/>
        <w:rPr>
          <w:rFonts w:ascii="Arial" w:hAnsi="Arial" w:cs="Arial"/>
          <w:color w:val="000000" w:themeColor="text1"/>
          <w:lang w:val="en-IE"/>
        </w:rPr>
      </w:pPr>
    </w:p>
    <w:p w:rsidR="00B51CDB" w:rsidRPr="00A318BF" w:rsidRDefault="00B51CDB" w:rsidP="00A318BF">
      <w:pPr>
        <w:pStyle w:val="ListParagraph"/>
        <w:numPr>
          <w:ilvl w:val="0"/>
          <w:numId w:val="49"/>
        </w:numPr>
        <w:jc w:val="both"/>
        <w:rPr>
          <w:rFonts w:ascii="Arial" w:hAnsi="Arial" w:cs="Arial"/>
          <w:color w:val="000000" w:themeColor="text1"/>
          <w:lang w:val="en-IE"/>
        </w:rPr>
      </w:pPr>
      <w:r w:rsidRPr="00A318BF">
        <w:rPr>
          <w:rFonts w:ascii="Arial" w:hAnsi="Arial" w:cs="Arial"/>
          <w:color w:val="000000" w:themeColor="text1"/>
          <w:lang w:val="en-IE"/>
        </w:rPr>
        <w:t xml:space="preserve">Have teachers as reading models, following the successful pilot of Teachers’ Reading Book displayed on classroom door during Right 2 Read Week, which provided </w:t>
      </w:r>
      <w:r w:rsidR="00794A24" w:rsidRPr="00A318BF">
        <w:rPr>
          <w:rFonts w:ascii="Arial" w:hAnsi="Arial" w:cs="Arial"/>
          <w:color w:val="000000" w:themeColor="text1"/>
          <w:lang w:val="en-IE"/>
        </w:rPr>
        <w:t>much discussion with students. We p</w:t>
      </w:r>
      <w:r w:rsidRPr="00A318BF">
        <w:rPr>
          <w:rFonts w:ascii="Arial" w:hAnsi="Arial" w:cs="Arial"/>
          <w:color w:val="000000" w:themeColor="text1"/>
          <w:lang w:val="en-IE"/>
        </w:rPr>
        <w:t xml:space="preserve">lan to continue with this and update throughout the year. </w:t>
      </w:r>
    </w:p>
    <w:p w:rsidR="00A318BF" w:rsidRPr="00A318BF" w:rsidRDefault="00A318BF" w:rsidP="00A318BF">
      <w:pPr>
        <w:pStyle w:val="ListParagraph"/>
        <w:jc w:val="both"/>
        <w:rPr>
          <w:rFonts w:ascii="Arial" w:hAnsi="Arial" w:cs="Arial"/>
          <w:color w:val="000000" w:themeColor="text1"/>
          <w:lang w:val="en-IE"/>
        </w:rPr>
      </w:pPr>
    </w:p>
    <w:p w:rsidR="00A318BF" w:rsidRPr="00A318BF" w:rsidRDefault="00A318BF" w:rsidP="00A318BF">
      <w:pPr>
        <w:pStyle w:val="ListParagraph"/>
        <w:ind w:left="1080"/>
        <w:jc w:val="both"/>
        <w:rPr>
          <w:rFonts w:ascii="Arial" w:hAnsi="Arial" w:cs="Arial"/>
          <w:color w:val="000000" w:themeColor="text1"/>
          <w:lang w:val="en-IE"/>
        </w:rPr>
      </w:pPr>
    </w:p>
    <w:p w:rsidR="00834656" w:rsidRDefault="007C0FE7" w:rsidP="00487822">
      <w:pPr>
        <w:numPr>
          <w:ilvl w:val="0"/>
          <w:numId w:val="49"/>
        </w:numPr>
        <w:jc w:val="both"/>
        <w:rPr>
          <w:rFonts w:ascii="Arial" w:hAnsi="Arial" w:cs="Arial"/>
          <w:color w:val="000000" w:themeColor="text1"/>
          <w:lang w:val="en-IE"/>
        </w:rPr>
      </w:pPr>
      <w:r w:rsidRPr="00A318BF">
        <w:rPr>
          <w:rFonts w:ascii="Arial" w:hAnsi="Arial" w:cs="Arial"/>
          <w:color w:val="000000" w:themeColor="text1"/>
          <w:lang w:val="en-IE"/>
        </w:rPr>
        <w:t xml:space="preserve"> </w:t>
      </w:r>
      <w:r w:rsidR="008143D2" w:rsidRPr="00A318BF">
        <w:rPr>
          <w:rFonts w:ascii="Arial" w:hAnsi="Arial" w:cs="Arial"/>
          <w:color w:val="000000" w:themeColor="text1"/>
          <w:lang w:val="en-IE"/>
        </w:rPr>
        <w:t>I</w:t>
      </w:r>
      <w:r w:rsidR="00834656" w:rsidRPr="00A318BF">
        <w:rPr>
          <w:rFonts w:ascii="Arial" w:hAnsi="Arial" w:cs="Arial"/>
          <w:color w:val="000000" w:themeColor="text1"/>
          <w:lang w:val="en-IE"/>
        </w:rPr>
        <w:t>ncrease expectations and standards in writing across the curricu</w:t>
      </w:r>
      <w:r w:rsidR="0084141E" w:rsidRPr="00A318BF">
        <w:rPr>
          <w:rFonts w:ascii="Arial" w:hAnsi="Arial" w:cs="Arial"/>
          <w:color w:val="000000" w:themeColor="text1"/>
          <w:lang w:val="en-IE"/>
        </w:rPr>
        <w:t>lum by continuing with the</w:t>
      </w:r>
      <w:r w:rsidR="008143D2" w:rsidRPr="00A318BF">
        <w:rPr>
          <w:rFonts w:ascii="Arial" w:hAnsi="Arial" w:cs="Arial"/>
          <w:color w:val="000000" w:themeColor="text1"/>
          <w:lang w:val="en-IE"/>
        </w:rPr>
        <w:t xml:space="preserve"> Whole School Literacy Code as every teacher is responsible for correcting spelling and grammar mistakes and not just the English teacher.</w:t>
      </w:r>
    </w:p>
    <w:p w:rsidR="00487822" w:rsidRDefault="00487822" w:rsidP="00487822">
      <w:pPr>
        <w:pStyle w:val="ListParagraph"/>
        <w:rPr>
          <w:rFonts w:ascii="Arial" w:hAnsi="Arial" w:cs="Arial"/>
          <w:color w:val="000000" w:themeColor="text1"/>
          <w:lang w:val="en-IE"/>
        </w:rPr>
      </w:pPr>
    </w:p>
    <w:p w:rsidR="00487822" w:rsidRPr="00487822" w:rsidRDefault="00487822" w:rsidP="00487822">
      <w:pPr>
        <w:numPr>
          <w:ilvl w:val="0"/>
          <w:numId w:val="49"/>
        </w:numPr>
        <w:jc w:val="both"/>
        <w:rPr>
          <w:rFonts w:ascii="Arial" w:hAnsi="Arial" w:cs="Arial"/>
          <w:color w:val="000000" w:themeColor="text1"/>
          <w:lang w:val="en-IE"/>
        </w:rPr>
      </w:pPr>
      <w:r>
        <w:rPr>
          <w:rFonts w:ascii="Arial" w:hAnsi="Arial" w:cs="Arial"/>
          <w:color w:val="000000" w:themeColor="text1"/>
          <w:lang w:val="en-IE"/>
        </w:rPr>
        <w:t xml:space="preserve">Plan for and develop the school library. </w:t>
      </w:r>
    </w:p>
    <w:p w:rsidR="00487822" w:rsidRDefault="00487822" w:rsidP="00A318BF">
      <w:pPr>
        <w:spacing w:after="200" w:line="276" w:lineRule="auto"/>
        <w:jc w:val="both"/>
        <w:rPr>
          <w:rFonts w:ascii="Arial" w:hAnsi="Arial" w:cs="Arial"/>
          <w:b/>
          <w:color w:val="000000" w:themeColor="text1"/>
          <w:u w:val="single"/>
          <w:lang w:val="en-IE"/>
        </w:rPr>
      </w:pPr>
    </w:p>
    <w:p w:rsidR="00487822" w:rsidRDefault="00487822" w:rsidP="00A318BF">
      <w:pPr>
        <w:spacing w:after="200" w:line="276" w:lineRule="auto"/>
        <w:jc w:val="both"/>
        <w:rPr>
          <w:rFonts w:ascii="Arial" w:hAnsi="Arial" w:cs="Arial"/>
          <w:b/>
          <w:color w:val="000000" w:themeColor="text1"/>
          <w:u w:val="single"/>
          <w:lang w:val="en-IE"/>
        </w:rPr>
      </w:pPr>
    </w:p>
    <w:p w:rsidR="00487822" w:rsidRDefault="00487822" w:rsidP="00A318BF">
      <w:pPr>
        <w:spacing w:after="200" w:line="276" w:lineRule="auto"/>
        <w:jc w:val="both"/>
        <w:rPr>
          <w:rFonts w:ascii="Arial" w:hAnsi="Arial" w:cs="Arial"/>
          <w:b/>
          <w:color w:val="000000" w:themeColor="text1"/>
          <w:u w:val="single"/>
          <w:lang w:val="en-IE"/>
        </w:rPr>
      </w:pPr>
    </w:p>
    <w:p w:rsidR="00487822" w:rsidRDefault="00487822" w:rsidP="00A318BF">
      <w:pPr>
        <w:spacing w:after="200" w:line="276" w:lineRule="auto"/>
        <w:jc w:val="both"/>
        <w:rPr>
          <w:rFonts w:ascii="Arial" w:hAnsi="Arial" w:cs="Arial"/>
          <w:b/>
          <w:color w:val="000000" w:themeColor="text1"/>
          <w:u w:val="single"/>
          <w:lang w:val="en-IE"/>
        </w:rPr>
      </w:pPr>
    </w:p>
    <w:p w:rsidR="0026495C" w:rsidRDefault="0026495C" w:rsidP="00A318BF">
      <w:pPr>
        <w:spacing w:after="200" w:line="276" w:lineRule="auto"/>
        <w:jc w:val="both"/>
        <w:rPr>
          <w:rFonts w:ascii="Arial" w:hAnsi="Arial" w:cs="Arial"/>
          <w:b/>
          <w:color w:val="000000" w:themeColor="text1"/>
          <w:u w:val="single"/>
          <w:lang w:val="en-IE"/>
        </w:rPr>
      </w:pPr>
    </w:p>
    <w:p w:rsidR="0026495C" w:rsidRDefault="0026495C" w:rsidP="00A318BF">
      <w:pPr>
        <w:spacing w:after="200" w:line="276" w:lineRule="auto"/>
        <w:jc w:val="both"/>
        <w:rPr>
          <w:rFonts w:ascii="Arial" w:hAnsi="Arial" w:cs="Arial"/>
          <w:b/>
          <w:color w:val="000000" w:themeColor="text1"/>
          <w:u w:val="single"/>
          <w:lang w:val="en-IE"/>
        </w:rPr>
      </w:pPr>
    </w:p>
    <w:p w:rsidR="00487822" w:rsidRDefault="00487822" w:rsidP="00A318BF">
      <w:pPr>
        <w:spacing w:after="200" w:line="276" w:lineRule="auto"/>
        <w:jc w:val="both"/>
        <w:rPr>
          <w:rFonts w:ascii="Arial" w:hAnsi="Arial" w:cs="Arial"/>
          <w:b/>
          <w:color w:val="000000" w:themeColor="text1"/>
          <w:u w:val="single"/>
          <w:lang w:val="en-IE"/>
        </w:rPr>
      </w:pPr>
    </w:p>
    <w:p w:rsidR="00C12592" w:rsidRPr="00676448" w:rsidRDefault="00C12592" w:rsidP="00C12592">
      <w:pPr>
        <w:spacing w:after="200" w:line="276" w:lineRule="auto"/>
      </w:pPr>
      <w:r>
        <w:rPr>
          <w:rFonts w:ascii="Arial" w:hAnsi="Arial" w:cs="Arial"/>
          <w:b/>
          <w:i/>
          <w:u w:val="single"/>
          <w:lang w:val="en-IE"/>
        </w:rPr>
        <w:lastRenderedPageBreak/>
        <w:t>Appendix 1: Legislative &amp; Regulatory Framework – School Policies</w:t>
      </w:r>
    </w:p>
    <w:p w:rsidR="00C12592" w:rsidRDefault="00C12592" w:rsidP="00C12592">
      <w:pPr>
        <w:ind w:left="720"/>
        <w:rPr>
          <w:rFonts w:ascii="Arial" w:hAnsi="Arial" w:cs="Arial"/>
          <w:b/>
          <w:i/>
          <w:u w:val="single"/>
          <w:lang w:val="en-IE"/>
        </w:rPr>
      </w:pPr>
    </w:p>
    <w:p w:rsidR="00C12592" w:rsidRDefault="00C12592" w:rsidP="00C12592">
      <w:pPr>
        <w:ind w:left="720"/>
        <w:rPr>
          <w:rFonts w:ascii="Arial" w:hAnsi="Arial" w:cs="Arial"/>
          <w:b/>
          <w:i/>
          <w:u w:val="single"/>
          <w:lang w:val="en-IE"/>
        </w:rPr>
      </w:pPr>
    </w:p>
    <w:p w:rsidR="00C12592" w:rsidRPr="004225D3" w:rsidRDefault="00C12592" w:rsidP="00C12592">
      <w:pPr>
        <w:jc w:val="center"/>
        <w:rPr>
          <w:rFonts w:ascii="Arial" w:hAnsi="Arial" w:cs="Arial"/>
          <w:b/>
          <w:u w:val="single"/>
        </w:rPr>
      </w:pPr>
      <w:r w:rsidRPr="004225D3">
        <w:rPr>
          <w:rFonts w:ascii="Arial" w:hAnsi="Arial" w:cs="Arial"/>
          <w:b/>
          <w:u w:val="single"/>
        </w:rPr>
        <w:t>Ardgi</w:t>
      </w:r>
      <w:r>
        <w:rPr>
          <w:rFonts w:ascii="Arial" w:hAnsi="Arial" w:cs="Arial"/>
          <w:b/>
          <w:u w:val="single"/>
        </w:rPr>
        <w:t>l</w:t>
      </w:r>
      <w:r w:rsidRPr="004225D3">
        <w:rPr>
          <w:rFonts w:ascii="Arial" w:hAnsi="Arial" w:cs="Arial"/>
          <w:b/>
          <w:u w:val="single"/>
        </w:rPr>
        <w:t>lan Community College – School Policies</w:t>
      </w:r>
    </w:p>
    <w:p w:rsidR="00C12592" w:rsidRPr="004225D3" w:rsidRDefault="00C12592" w:rsidP="00C12592">
      <w:pPr>
        <w:jc w:val="center"/>
        <w:rPr>
          <w:rFonts w:ascii="Arial" w:hAnsi="Arial" w:cs="Arial"/>
          <w:b/>
          <w:u w:val="single"/>
        </w:rPr>
      </w:pPr>
    </w:p>
    <w:p w:rsidR="00C12592" w:rsidRPr="004225D3" w:rsidRDefault="00C12592" w:rsidP="00C12592">
      <w:pPr>
        <w:rPr>
          <w:rFonts w:ascii="Arial" w:hAnsi="Arial" w:cs="Arial"/>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701"/>
        <w:gridCol w:w="3118"/>
      </w:tblGrid>
      <w:tr w:rsidR="00C12592" w:rsidRPr="004225D3" w:rsidTr="005F56B8">
        <w:tc>
          <w:tcPr>
            <w:tcW w:w="4820" w:type="dxa"/>
          </w:tcPr>
          <w:p w:rsidR="00C12592" w:rsidRPr="004225D3" w:rsidRDefault="00C12592" w:rsidP="005F56B8">
            <w:pPr>
              <w:jc w:val="center"/>
              <w:rPr>
                <w:rFonts w:ascii="Arial" w:hAnsi="Arial" w:cs="Arial"/>
                <w:b/>
              </w:rPr>
            </w:pPr>
            <w:r w:rsidRPr="004225D3">
              <w:rPr>
                <w:rFonts w:ascii="Arial" w:hAnsi="Arial" w:cs="Arial"/>
                <w:b/>
              </w:rPr>
              <w:t>Policy</w:t>
            </w:r>
          </w:p>
        </w:tc>
        <w:tc>
          <w:tcPr>
            <w:tcW w:w="1701" w:type="dxa"/>
          </w:tcPr>
          <w:p w:rsidR="00C12592" w:rsidRPr="004225D3" w:rsidRDefault="00C12592" w:rsidP="005F56B8">
            <w:pPr>
              <w:jc w:val="center"/>
              <w:rPr>
                <w:rFonts w:ascii="Arial" w:hAnsi="Arial" w:cs="Arial"/>
                <w:b/>
              </w:rPr>
            </w:pPr>
            <w:r w:rsidRPr="004225D3">
              <w:rPr>
                <w:rFonts w:ascii="Arial" w:hAnsi="Arial" w:cs="Arial"/>
                <w:b/>
              </w:rPr>
              <w:t>Ratified</w:t>
            </w:r>
          </w:p>
        </w:tc>
        <w:tc>
          <w:tcPr>
            <w:tcW w:w="3118" w:type="dxa"/>
          </w:tcPr>
          <w:p w:rsidR="00C12592" w:rsidRPr="004225D3" w:rsidRDefault="00C12592" w:rsidP="005F56B8">
            <w:pPr>
              <w:jc w:val="center"/>
              <w:rPr>
                <w:rFonts w:ascii="Arial" w:hAnsi="Arial" w:cs="Arial"/>
                <w:b/>
              </w:rPr>
            </w:pPr>
            <w:r w:rsidRPr="004225D3">
              <w:rPr>
                <w:rFonts w:ascii="Arial" w:hAnsi="Arial" w:cs="Arial"/>
                <w:b/>
              </w:rPr>
              <w:t>Reviewed/To be Reviewed</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Admissions Policy</w:t>
            </w:r>
          </w:p>
        </w:tc>
        <w:tc>
          <w:tcPr>
            <w:tcW w:w="1701" w:type="dxa"/>
          </w:tcPr>
          <w:p w:rsidR="00C12592" w:rsidRPr="004225D3" w:rsidRDefault="00C12592" w:rsidP="005F56B8">
            <w:pPr>
              <w:rPr>
                <w:rFonts w:ascii="Arial" w:hAnsi="Arial" w:cs="Arial"/>
              </w:rPr>
            </w:pPr>
            <w:r>
              <w:rPr>
                <w:rFonts w:ascii="Arial" w:hAnsi="Arial" w:cs="Arial"/>
              </w:rPr>
              <w:t>2015</w:t>
            </w:r>
          </w:p>
        </w:tc>
        <w:tc>
          <w:tcPr>
            <w:tcW w:w="3118" w:type="dxa"/>
          </w:tcPr>
          <w:p w:rsidR="00C12592" w:rsidRPr="00FD6055"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Anti-Bullying Policy</w:t>
            </w:r>
          </w:p>
        </w:tc>
        <w:tc>
          <w:tcPr>
            <w:tcW w:w="1701" w:type="dxa"/>
          </w:tcPr>
          <w:p w:rsidR="00C12592" w:rsidRPr="004225D3" w:rsidRDefault="00C12592" w:rsidP="005F56B8">
            <w:pPr>
              <w:rPr>
                <w:rFonts w:ascii="Arial" w:hAnsi="Arial" w:cs="Arial"/>
              </w:rPr>
            </w:pPr>
            <w:r>
              <w:rPr>
                <w:rFonts w:ascii="Arial" w:hAnsi="Arial" w:cs="Arial"/>
              </w:rPr>
              <w:t>2014</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Internet Acceptable Usage Agreement</w:t>
            </w:r>
          </w:p>
        </w:tc>
        <w:tc>
          <w:tcPr>
            <w:tcW w:w="1701" w:type="dxa"/>
          </w:tcPr>
          <w:p w:rsidR="00C12592" w:rsidRPr="004225D3" w:rsidRDefault="00C12592" w:rsidP="005F56B8">
            <w:pPr>
              <w:rPr>
                <w:rFonts w:ascii="Arial" w:hAnsi="Arial" w:cs="Arial"/>
              </w:rPr>
            </w:pPr>
            <w:r>
              <w:rPr>
                <w:rFonts w:ascii="Arial" w:hAnsi="Arial" w:cs="Arial"/>
              </w:rPr>
              <w:t>2013</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 xml:space="preserve">Child Protection Policy </w:t>
            </w:r>
          </w:p>
        </w:tc>
        <w:tc>
          <w:tcPr>
            <w:tcW w:w="1701" w:type="dxa"/>
          </w:tcPr>
          <w:p w:rsidR="00C12592" w:rsidRPr="004225D3" w:rsidRDefault="00C12592" w:rsidP="005F56B8">
            <w:pPr>
              <w:rPr>
                <w:rFonts w:ascii="Arial" w:hAnsi="Arial" w:cs="Arial"/>
              </w:rPr>
            </w:pPr>
            <w:r>
              <w:rPr>
                <w:rFonts w:ascii="Arial" w:hAnsi="Arial" w:cs="Arial"/>
              </w:rPr>
              <w:t>2015</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Code of Positive Behaviour</w:t>
            </w:r>
          </w:p>
        </w:tc>
        <w:tc>
          <w:tcPr>
            <w:tcW w:w="1701" w:type="dxa"/>
          </w:tcPr>
          <w:p w:rsidR="00C12592" w:rsidRPr="004225D3" w:rsidRDefault="00C12592" w:rsidP="005F56B8">
            <w:pPr>
              <w:rPr>
                <w:rFonts w:ascii="Arial" w:hAnsi="Arial" w:cs="Arial"/>
              </w:rPr>
            </w:pPr>
            <w:r w:rsidRPr="004225D3">
              <w:rPr>
                <w:rFonts w:ascii="Arial" w:hAnsi="Arial" w:cs="Arial"/>
              </w:rPr>
              <w:t>201</w:t>
            </w:r>
            <w:r>
              <w:rPr>
                <w:rFonts w:ascii="Arial" w:hAnsi="Arial" w:cs="Arial"/>
              </w:rPr>
              <w:t>4</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Critical Incident Plan</w:t>
            </w:r>
          </w:p>
        </w:tc>
        <w:tc>
          <w:tcPr>
            <w:tcW w:w="1701" w:type="dxa"/>
          </w:tcPr>
          <w:p w:rsidR="00C12592" w:rsidRPr="004225D3" w:rsidRDefault="00C12592" w:rsidP="005F56B8">
            <w:pPr>
              <w:rPr>
                <w:rFonts w:ascii="Arial" w:hAnsi="Arial" w:cs="Arial"/>
              </w:rPr>
            </w:pPr>
            <w:r>
              <w:rPr>
                <w:rFonts w:ascii="Arial" w:hAnsi="Arial" w:cs="Arial"/>
              </w:rPr>
              <w:t>2014</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10566D" w:rsidRDefault="00C12592" w:rsidP="005F56B8">
            <w:pPr>
              <w:rPr>
                <w:rFonts w:ascii="Arial" w:hAnsi="Arial" w:cs="Arial"/>
              </w:rPr>
            </w:pPr>
            <w:r w:rsidRPr="0010566D">
              <w:rPr>
                <w:rFonts w:ascii="Arial" w:hAnsi="Arial" w:cs="Arial"/>
              </w:rPr>
              <w:t>Data Protection</w:t>
            </w:r>
          </w:p>
        </w:tc>
        <w:tc>
          <w:tcPr>
            <w:tcW w:w="1701" w:type="dxa"/>
          </w:tcPr>
          <w:p w:rsidR="00C12592" w:rsidRPr="004225D3" w:rsidRDefault="00C12592" w:rsidP="005F56B8">
            <w:pPr>
              <w:rPr>
                <w:rFonts w:ascii="Arial" w:hAnsi="Arial" w:cs="Arial"/>
              </w:rPr>
            </w:pPr>
          </w:p>
        </w:tc>
        <w:tc>
          <w:tcPr>
            <w:tcW w:w="3118" w:type="dxa"/>
          </w:tcPr>
          <w:p w:rsidR="00C12592" w:rsidRPr="004225D3" w:rsidRDefault="00C12592" w:rsidP="005F56B8">
            <w:pPr>
              <w:rPr>
                <w:rFonts w:ascii="Arial" w:hAnsi="Arial" w:cs="Arial"/>
              </w:rPr>
            </w:pPr>
            <w:r w:rsidRPr="007B3087">
              <w:rPr>
                <w:rFonts w:ascii="Arial" w:hAnsi="Arial" w:cs="Arial"/>
                <w:color w:val="000000" w:themeColor="text1"/>
              </w:rPr>
              <w:t xml:space="preserve">Adopt </w:t>
            </w:r>
            <w:r>
              <w:rPr>
                <w:rFonts w:ascii="Arial" w:hAnsi="Arial" w:cs="Arial"/>
              </w:rPr>
              <w:t>Data Protection Acts 1988 to 2003.</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eLearning Policy</w:t>
            </w:r>
          </w:p>
        </w:tc>
        <w:tc>
          <w:tcPr>
            <w:tcW w:w="1701" w:type="dxa"/>
          </w:tcPr>
          <w:p w:rsidR="00C12592" w:rsidRPr="004225D3" w:rsidRDefault="00C12592" w:rsidP="005F56B8">
            <w:pPr>
              <w:rPr>
                <w:rFonts w:ascii="Arial" w:hAnsi="Arial" w:cs="Arial"/>
              </w:rPr>
            </w:pPr>
            <w:r w:rsidRPr="004225D3">
              <w:rPr>
                <w:rFonts w:ascii="Arial" w:hAnsi="Arial" w:cs="Arial"/>
              </w:rPr>
              <w:t>2013</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10566D" w:rsidRDefault="00C12592" w:rsidP="005F56B8">
            <w:pPr>
              <w:rPr>
                <w:rFonts w:ascii="Arial" w:hAnsi="Arial" w:cs="Arial"/>
              </w:rPr>
            </w:pPr>
            <w:r w:rsidRPr="0010566D">
              <w:rPr>
                <w:rFonts w:ascii="Arial" w:hAnsi="Arial" w:cs="Arial"/>
              </w:rPr>
              <w:t>Extra-Curricular/School Trips</w:t>
            </w:r>
          </w:p>
        </w:tc>
        <w:tc>
          <w:tcPr>
            <w:tcW w:w="1701" w:type="dxa"/>
          </w:tcPr>
          <w:p w:rsidR="00C12592" w:rsidRPr="004225D3" w:rsidRDefault="00C12592" w:rsidP="005F56B8">
            <w:pPr>
              <w:rPr>
                <w:rFonts w:ascii="Arial" w:hAnsi="Arial" w:cs="Arial"/>
              </w:rPr>
            </w:pPr>
            <w:r>
              <w:rPr>
                <w:rFonts w:ascii="Arial" w:hAnsi="Arial" w:cs="Arial"/>
              </w:rPr>
              <w:t>2015</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Guidance Policy</w:t>
            </w:r>
          </w:p>
        </w:tc>
        <w:tc>
          <w:tcPr>
            <w:tcW w:w="1701" w:type="dxa"/>
          </w:tcPr>
          <w:p w:rsidR="00C12592" w:rsidRPr="004225D3" w:rsidRDefault="00C12592" w:rsidP="005F56B8">
            <w:pPr>
              <w:rPr>
                <w:rFonts w:ascii="Arial" w:hAnsi="Arial" w:cs="Arial"/>
              </w:rPr>
            </w:pPr>
            <w:r>
              <w:rPr>
                <w:rFonts w:ascii="Arial" w:hAnsi="Arial" w:cs="Arial"/>
              </w:rPr>
              <w:t>2015</w:t>
            </w:r>
          </w:p>
        </w:tc>
        <w:tc>
          <w:tcPr>
            <w:tcW w:w="3118" w:type="dxa"/>
          </w:tcPr>
          <w:p w:rsidR="00C12592" w:rsidRPr="007B3087" w:rsidRDefault="00C12592" w:rsidP="005F56B8">
            <w:pPr>
              <w:rPr>
                <w:rFonts w:ascii="Arial" w:hAnsi="Arial" w:cs="Arial"/>
                <w:color w:val="000000" w:themeColor="text1"/>
              </w:rPr>
            </w:pPr>
            <w:r w:rsidRPr="007B3087">
              <w:rPr>
                <w:rFonts w:ascii="Arial" w:hAnsi="Arial" w:cs="Arial"/>
                <w:color w:val="000000" w:themeColor="text1"/>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Healthy Eating Policy</w:t>
            </w:r>
          </w:p>
        </w:tc>
        <w:tc>
          <w:tcPr>
            <w:tcW w:w="1701" w:type="dxa"/>
          </w:tcPr>
          <w:p w:rsidR="00C12592" w:rsidRPr="004225D3" w:rsidRDefault="00C12592" w:rsidP="005F56B8">
            <w:pPr>
              <w:rPr>
                <w:rFonts w:ascii="Arial" w:hAnsi="Arial" w:cs="Arial"/>
              </w:rPr>
            </w:pPr>
            <w:r w:rsidRPr="004225D3">
              <w:rPr>
                <w:rFonts w:ascii="Arial" w:hAnsi="Arial" w:cs="Arial"/>
              </w:rPr>
              <w:t>2013</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Health &amp; Safety Statement</w:t>
            </w:r>
          </w:p>
        </w:tc>
        <w:tc>
          <w:tcPr>
            <w:tcW w:w="1701" w:type="dxa"/>
          </w:tcPr>
          <w:p w:rsidR="00C12592" w:rsidRPr="004225D3" w:rsidRDefault="00C12592" w:rsidP="005F56B8">
            <w:pPr>
              <w:rPr>
                <w:rFonts w:ascii="Arial" w:hAnsi="Arial" w:cs="Arial"/>
              </w:rPr>
            </w:pPr>
            <w:r>
              <w:rPr>
                <w:rFonts w:ascii="Arial" w:hAnsi="Arial" w:cs="Arial"/>
              </w:rPr>
              <w:t>2013</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Homework Policy</w:t>
            </w:r>
          </w:p>
        </w:tc>
        <w:tc>
          <w:tcPr>
            <w:tcW w:w="1701" w:type="dxa"/>
          </w:tcPr>
          <w:p w:rsidR="00C12592" w:rsidRPr="004225D3" w:rsidRDefault="00C12592" w:rsidP="005F56B8">
            <w:pPr>
              <w:rPr>
                <w:rFonts w:ascii="Arial" w:hAnsi="Arial" w:cs="Arial"/>
              </w:rPr>
            </w:pPr>
            <w:r>
              <w:rPr>
                <w:rFonts w:ascii="Arial" w:hAnsi="Arial" w:cs="Arial"/>
              </w:rPr>
              <w:t>2015</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Literacy Policy</w:t>
            </w:r>
          </w:p>
        </w:tc>
        <w:tc>
          <w:tcPr>
            <w:tcW w:w="1701" w:type="dxa"/>
          </w:tcPr>
          <w:p w:rsidR="00C12592" w:rsidRPr="004225D3" w:rsidRDefault="00C12592" w:rsidP="005F56B8">
            <w:pPr>
              <w:rPr>
                <w:rFonts w:ascii="Arial" w:hAnsi="Arial" w:cs="Arial"/>
              </w:rPr>
            </w:pPr>
            <w:r w:rsidRPr="004225D3">
              <w:rPr>
                <w:rFonts w:ascii="Arial" w:hAnsi="Arial" w:cs="Arial"/>
              </w:rPr>
              <w:t>2013</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Numeracy Policy</w:t>
            </w:r>
          </w:p>
        </w:tc>
        <w:tc>
          <w:tcPr>
            <w:tcW w:w="1701" w:type="dxa"/>
          </w:tcPr>
          <w:p w:rsidR="00C12592" w:rsidRPr="004225D3" w:rsidRDefault="00C12592" w:rsidP="005F56B8">
            <w:pPr>
              <w:rPr>
                <w:rFonts w:ascii="Arial" w:hAnsi="Arial" w:cs="Arial"/>
              </w:rPr>
            </w:pPr>
            <w:r>
              <w:rPr>
                <w:rFonts w:ascii="Arial" w:hAnsi="Arial" w:cs="Arial"/>
              </w:rPr>
              <w:t>2014</w:t>
            </w:r>
          </w:p>
        </w:tc>
        <w:tc>
          <w:tcPr>
            <w:tcW w:w="3118" w:type="dxa"/>
          </w:tcPr>
          <w:p w:rsidR="00C12592" w:rsidRPr="007B3087" w:rsidRDefault="00C12592" w:rsidP="005F56B8">
            <w:pPr>
              <w:rPr>
                <w:rFonts w:ascii="Arial" w:hAnsi="Arial" w:cs="Arial"/>
                <w:color w:val="000000" w:themeColor="text1"/>
              </w:rPr>
            </w:pPr>
            <w:r w:rsidRPr="007B3087">
              <w:rPr>
                <w:rFonts w:ascii="Arial" w:hAnsi="Arial" w:cs="Arial"/>
                <w:color w:val="000000" w:themeColor="text1"/>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Pastoral Care Policy</w:t>
            </w:r>
          </w:p>
        </w:tc>
        <w:tc>
          <w:tcPr>
            <w:tcW w:w="1701" w:type="dxa"/>
          </w:tcPr>
          <w:p w:rsidR="00C12592" w:rsidRPr="004225D3" w:rsidRDefault="00C12592" w:rsidP="005F56B8">
            <w:pPr>
              <w:rPr>
                <w:rFonts w:ascii="Arial" w:hAnsi="Arial" w:cs="Arial"/>
              </w:rPr>
            </w:pPr>
            <w:r>
              <w:rPr>
                <w:rFonts w:ascii="Arial" w:hAnsi="Arial" w:cs="Arial"/>
              </w:rPr>
              <w:t>2011</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RSE Policy</w:t>
            </w:r>
          </w:p>
        </w:tc>
        <w:tc>
          <w:tcPr>
            <w:tcW w:w="1701" w:type="dxa"/>
          </w:tcPr>
          <w:p w:rsidR="00C12592" w:rsidRPr="004225D3" w:rsidRDefault="00C12592" w:rsidP="005F56B8">
            <w:pPr>
              <w:rPr>
                <w:rFonts w:ascii="Arial" w:hAnsi="Arial" w:cs="Arial"/>
              </w:rPr>
            </w:pPr>
            <w:r w:rsidRPr="004225D3">
              <w:rPr>
                <w:rFonts w:ascii="Arial" w:hAnsi="Arial" w:cs="Arial"/>
              </w:rPr>
              <w:t>2012</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School Improvement Plan</w:t>
            </w:r>
          </w:p>
        </w:tc>
        <w:tc>
          <w:tcPr>
            <w:tcW w:w="1701" w:type="dxa"/>
          </w:tcPr>
          <w:p w:rsidR="00C12592" w:rsidRPr="004225D3" w:rsidRDefault="00C12592" w:rsidP="005F56B8">
            <w:pPr>
              <w:rPr>
                <w:rFonts w:ascii="Arial" w:hAnsi="Arial" w:cs="Arial"/>
              </w:rPr>
            </w:pPr>
            <w:r>
              <w:rPr>
                <w:rFonts w:ascii="Arial" w:hAnsi="Arial" w:cs="Arial"/>
              </w:rPr>
              <w:t>2015</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SEN Policy</w:t>
            </w:r>
          </w:p>
        </w:tc>
        <w:tc>
          <w:tcPr>
            <w:tcW w:w="1701" w:type="dxa"/>
          </w:tcPr>
          <w:p w:rsidR="00C12592" w:rsidRPr="004225D3" w:rsidRDefault="00C12592" w:rsidP="005F56B8">
            <w:pPr>
              <w:rPr>
                <w:rFonts w:ascii="Arial" w:hAnsi="Arial" w:cs="Arial"/>
              </w:rPr>
            </w:pPr>
            <w:r w:rsidRPr="004225D3">
              <w:rPr>
                <w:rFonts w:ascii="Arial" w:hAnsi="Arial" w:cs="Arial"/>
              </w:rPr>
              <w:t>2011</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SPHE Policy</w:t>
            </w:r>
          </w:p>
        </w:tc>
        <w:tc>
          <w:tcPr>
            <w:tcW w:w="1701" w:type="dxa"/>
          </w:tcPr>
          <w:p w:rsidR="00C12592" w:rsidRPr="004225D3" w:rsidRDefault="00C12592" w:rsidP="005F56B8">
            <w:pPr>
              <w:rPr>
                <w:rFonts w:ascii="Arial" w:hAnsi="Arial" w:cs="Arial"/>
              </w:rPr>
            </w:pPr>
            <w:r w:rsidRPr="004225D3">
              <w:rPr>
                <w:rFonts w:ascii="Arial" w:hAnsi="Arial" w:cs="Arial"/>
              </w:rPr>
              <w:t>2011</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Substance Use Policy</w:t>
            </w:r>
          </w:p>
        </w:tc>
        <w:tc>
          <w:tcPr>
            <w:tcW w:w="1701" w:type="dxa"/>
          </w:tcPr>
          <w:p w:rsidR="00C12592" w:rsidRPr="004225D3" w:rsidRDefault="00C12592" w:rsidP="005F56B8">
            <w:pPr>
              <w:rPr>
                <w:rFonts w:ascii="Arial" w:hAnsi="Arial" w:cs="Arial"/>
              </w:rPr>
            </w:pPr>
            <w:r w:rsidRPr="004225D3">
              <w:rPr>
                <w:rFonts w:ascii="Arial" w:hAnsi="Arial" w:cs="Arial"/>
              </w:rPr>
              <w:t>2011</w:t>
            </w:r>
          </w:p>
        </w:tc>
        <w:tc>
          <w:tcPr>
            <w:tcW w:w="3118" w:type="dxa"/>
          </w:tcPr>
          <w:p w:rsidR="00C12592" w:rsidRPr="004225D3" w:rsidRDefault="00C12592" w:rsidP="005F56B8">
            <w:pPr>
              <w:rPr>
                <w:rFonts w:ascii="Arial" w:hAnsi="Arial" w:cs="Arial"/>
              </w:rPr>
            </w:pPr>
            <w:r>
              <w:rPr>
                <w:rFonts w:ascii="Arial" w:hAnsi="Arial" w:cs="Arial"/>
              </w:rPr>
              <w:t>Annually</w:t>
            </w:r>
          </w:p>
        </w:tc>
      </w:tr>
      <w:tr w:rsidR="00C12592" w:rsidRPr="004225D3" w:rsidTr="005F56B8">
        <w:tc>
          <w:tcPr>
            <w:tcW w:w="4820" w:type="dxa"/>
          </w:tcPr>
          <w:p w:rsidR="00C12592" w:rsidRPr="004225D3" w:rsidRDefault="00C12592" w:rsidP="005F56B8">
            <w:pPr>
              <w:rPr>
                <w:rFonts w:ascii="Arial" w:hAnsi="Arial" w:cs="Arial"/>
              </w:rPr>
            </w:pPr>
            <w:r w:rsidRPr="004225D3">
              <w:rPr>
                <w:rFonts w:ascii="Arial" w:hAnsi="Arial" w:cs="Arial"/>
              </w:rPr>
              <w:t>Suspension &amp; Permanent Exclusion Policy</w:t>
            </w:r>
          </w:p>
        </w:tc>
        <w:tc>
          <w:tcPr>
            <w:tcW w:w="1701" w:type="dxa"/>
          </w:tcPr>
          <w:p w:rsidR="00C12592" w:rsidRPr="004225D3" w:rsidRDefault="00C12592" w:rsidP="005F56B8">
            <w:pPr>
              <w:rPr>
                <w:rFonts w:ascii="Arial" w:hAnsi="Arial" w:cs="Arial"/>
              </w:rPr>
            </w:pPr>
            <w:r w:rsidRPr="004225D3">
              <w:rPr>
                <w:rFonts w:ascii="Arial" w:hAnsi="Arial" w:cs="Arial"/>
              </w:rPr>
              <w:t>2013</w:t>
            </w:r>
          </w:p>
        </w:tc>
        <w:tc>
          <w:tcPr>
            <w:tcW w:w="3118" w:type="dxa"/>
          </w:tcPr>
          <w:p w:rsidR="00C12592" w:rsidRPr="004225D3" w:rsidRDefault="00C12592" w:rsidP="005F56B8">
            <w:pPr>
              <w:rPr>
                <w:rFonts w:ascii="Arial" w:hAnsi="Arial" w:cs="Arial"/>
              </w:rPr>
            </w:pPr>
            <w:r>
              <w:rPr>
                <w:rFonts w:ascii="Arial" w:hAnsi="Arial" w:cs="Arial"/>
              </w:rPr>
              <w:t>Annually</w:t>
            </w:r>
          </w:p>
        </w:tc>
      </w:tr>
    </w:tbl>
    <w:p w:rsidR="00C12592" w:rsidRPr="004225D3" w:rsidRDefault="00C12592" w:rsidP="00C12592">
      <w:pPr>
        <w:rPr>
          <w:rFonts w:ascii="Arial" w:hAnsi="Arial" w:cs="Arial"/>
        </w:rPr>
      </w:pPr>
    </w:p>
    <w:p w:rsidR="00C12592" w:rsidRPr="004225D3" w:rsidRDefault="00C12592" w:rsidP="00C12592">
      <w:pPr>
        <w:ind w:left="720"/>
        <w:rPr>
          <w:rFonts w:ascii="Arial" w:hAnsi="Arial" w:cs="Arial"/>
          <w:b/>
          <w:i/>
          <w:u w:val="single"/>
          <w:lang w:val="en-IE"/>
        </w:rPr>
      </w:pPr>
    </w:p>
    <w:p w:rsidR="00C12592" w:rsidRDefault="00C12592" w:rsidP="00C12592">
      <w:pPr>
        <w:ind w:left="720"/>
        <w:rPr>
          <w:rFonts w:ascii="Arial" w:hAnsi="Arial" w:cs="Arial"/>
          <w:b/>
          <w:i/>
          <w:u w:val="single"/>
          <w:lang w:val="en-IE"/>
        </w:rPr>
      </w:pPr>
    </w:p>
    <w:p w:rsidR="00C12592" w:rsidRDefault="00C12592" w:rsidP="00C12592">
      <w:pPr>
        <w:ind w:left="720"/>
        <w:rPr>
          <w:rFonts w:ascii="Arial" w:hAnsi="Arial" w:cs="Arial"/>
          <w:b/>
          <w:i/>
          <w:u w:val="single"/>
          <w:lang w:val="en-IE"/>
        </w:rPr>
      </w:pPr>
    </w:p>
    <w:p w:rsidR="00C12592" w:rsidRDefault="00C12592" w:rsidP="00C12592">
      <w:pPr>
        <w:ind w:left="720"/>
        <w:rPr>
          <w:rFonts w:ascii="Arial" w:hAnsi="Arial" w:cs="Arial"/>
          <w:b/>
          <w:i/>
          <w:u w:val="single"/>
          <w:lang w:val="en-IE"/>
        </w:rPr>
      </w:pPr>
    </w:p>
    <w:p w:rsidR="00C12592" w:rsidRDefault="00C12592" w:rsidP="00C12592">
      <w:pPr>
        <w:ind w:left="720"/>
        <w:rPr>
          <w:rFonts w:ascii="Arial" w:hAnsi="Arial" w:cs="Arial"/>
          <w:b/>
          <w:i/>
          <w:u w:val="single"/>
          <w:lang w:val="en-IE"/>
        </w:rPr>
      </w:pPr>
    </w:p>
    <w:p w:rsidR="00487822" w:rsidRDefault="00487822" w:rsidP="00A318BF">
      <w:pPr>
        <w:spacing w:after="200" w:line="276" w:lineRule="auto"/>
        <w:jc w:val="both"/>
        <w:rPr>
          <w:rFonts w:ascii="Arial" w:hAnsi="Arial" w:cs="Arial"/>
          <w:b/>
          <w:color w:val="000000" w:themeColor="text1"/>
          <w:u w:val="single"/>
          <w:lang w:val="en-IE"/>
        </w:rPr>
      </w:pPr>
    </w:p>
    <w:p w:rsidR="00676448" w:rsidRPr="00FB7651" w:rsidRDefault="00676448" w:rsidP="00A318BF">
      <w:pPr>
        <w:ind w:left="720"/>
        <w:jc w:val="both"/>
        <w:rPr>
          <w:rFonts w:ascii="Arial" w:hAnsi="Arial" w:cs="Arial"/>
          <w:b/>
          <w:color w:val="FF0000"/>
          <w:u w:val="single"/>
          <w:lang w:val="en-IE"/>
        </w:rPr>
      </w:pPr>
    </w:p>
    <w:p w:rsidR="00676448" w:rsidRPr="00FB7651" w:rsidRDefault="00676448" w:rsidP="00A318BF">
      <w:pPr>
        <w:ind w:left="720"/>
        <w:jc w:val="both"/>
        <w:rPr>
          <w:rFonts w:ascii="Arial" w:hAnsi="Arial" w:cs="Arial"/>
          <w:b/>
          <w:color w:val="FF0000"/>
          <w:u w:val="single"/>
          <w:lang w:val="en-IE"/>
        </w:rPr>
      </w:pPr>
    </w:p>
    <w:p w:rsidR="00676448" w:rsidRPr="00FB7651" w:rsidRDefault="00676448" w:rsidP="00A318BF">
      <w:pPr>
        <w:ind w:left="720"/>
        <w:jc w:val="both"/>
        <w:rPr>
          <w:rFonts w:ascii="Arial" w:hAnsi="Arial" w:cs="Arial"/>
          <w:b/>
          <w:color w:val="FF0000"/>
          <w:u w:val="single"/>
          <w:lang w:val="en-IE"/>
        </w:rPr>
      </w:pPr>
    </w:p>
    <w:p w:rsidR="00676448" w:rsidRPr="00FB7651" w:rsidRDefault="00676448" w:rsidP="00A318BF">
      <w:pPr>
        <w:ind w:left="720"/>
        <w:jc w:val="both"/>
        <w:rPr>
          <w:rFonts w:ascii="Arial" w:hAnsi="Arial" w:cs="Arial"/>
          <w:b/>
          <w:color w:val="FF0000"/>
          <w:u w:val="single"/>
          <w:lang w:val="en-IE"/>
        </w:rPr>
      </w:pPr>
    </w:p>
    <w:p w:rsidR="00676448" w:rsidRPr="00FB7651" w:rsidRDefault="00676448" w:rsidP="00A318BF">
      <w:pPr>
        <w:ind w:left="720"/>
        <w:jc w:val="both"/>
        <w:rPr>
          <w:rFonts w:ascii="Arial" w:hAnsi="Arial" w:cs="Arial"/>
          <w:b/>
          <w:color w:val="FF0000"/>
          <w:u w:val="single"/>
          <w:lang w:val="en-IE"/>
        </w:rPr>
      </w:pPr>
    </w:p>
    <w:p w:rsidR="00676448" w:rsidRPr="00A318BF" w:rsidRDefault="00676448" w:rsidP="00A318BF">
      <w:pPr>
        <w:ind w:left="720"/>
        <w:jc w:val="both"/>
        <w:rPr>
          <w:rFonts w:ascii="Arial" w:hAnsi="Arial" w:cs="Arial"/>
          <w:b/>
          <w:color w:val="000000" w:themeColor="text1"/>
          <w:u w:val="single"/>
          <w:lang w:val="en-IE"/>
        </w:rPr>
      </w:pPr>
    </w:p>
    <w:p w:rsidR="00676448" w:rsidRPr="00A318BF" w:rsidRDefault="00676448" w:rsidP="00A318BF">
      <w:pPr>
        <w:ind w:left="720"/>
        <w:jc w:val="both"/>
        <w:rPr>
          <w:rFonts w:ascii="Arial" w:hAnsi="Arial" w:cs="Arial"/>
          <w:b/>
          <w:color w:val="000000" w:themeColor="text1"/>
          <w:u w:val="single"/>
          <w:lang w:val="en-IE"/>
        </w:rPr>
      </w:pPr>
    </w:p>
    <w:p w:rsidR="00676448" w:rsidRPr="00A318BF" w:rsidRDefault="00676448" w:rsidP="00A318BF">
      <w:pPr>
        <w:ind w:left="720"/>
        <w:jc w:val="both"/>
        <w:rPr>
          <w:rFonts w:ascii="Arial" w:hAnsi="Arial" w:cs="Arial"/>
          <w:b/>
          <w:color w:val="000000" w:themeColor="text1"/>
          <w:u w:val="single"/>
          <w:lang w:val="en-IE"/>
        </w:rPr>
      </w:pPr>
    </w:p>
    <w:p w:rsidR="00676448" w:rsidRPr="00A318BF" w:rsidRDefault="00676448" w:rsidP="00A318BF">
      <w:pPr>
        <w:ind w:left="720"/>
        <w:jc w:val="both"/>
        <w:rPr>
          <w:rFonts w:ascii="Arial" w:hAnsi="Arial" w:cs="Arial"/>
          <w:b/>
          <w:color w:val="000000" w:themeColor="text1"/>
          <w:u w:val="single"/>
          <w:lang w:val="en-IE"/>
        </w:rPr>
      </w:pPr>
    </w:p>
    <w:p w:rsidR="00BC1F1F" w:rsidRPr="00A318BF" w:rsidRDefault="00676448" w:rsidP="00A318BF">
      <w:pPr>
        <w:jc w:val="both"/>
        <w:rPr>
          <w:rFonts w:ascii="Arial" w:hAnsi="Arial" w:cs="Arial"/>
          <w:b/>
          <w:color w:val="000000" w:themeColor="text1"/>
          <w:u w:val="single"/>
          <w:lang w:val="en-IE"/>
        </w:rPr>
      </w:pPr>
      <w:bookmarkStart w:id="28" w:name="_GoBack"/>
      <w:bookmarkEnd w:id="28"/>
      <w:r w:rsidRPr="00A318BF">
        <w:rPr>
          <w:rFonts w:ascii="Arial" w:hAnsi="Arial" w:cs="Arial"/>
          <w:b/>
          <w:color w:val="000000" w:themeColor="text1"/>
          <w:u w:val="single"/>
          <w:lang w:val="en-IE"/>
        </w:rPr>
        <w:lastRenderedPageBreak/>
        <w:t>Appendix 2 -</w:t>
      </w:r>
      <w:r w:rsidR="00BC1F1F" w:rsidRPr="00A318BF">
        <w:rPr>
          <w:rFonts w:ascii="Arial" w:hAnsi="Arial" w:cs="Arial"/>
          <w:b/>
          <w:color w:val="000000" w:themeColor="text1"/>
          <w:u w:val="single"/>
          <w:lang w:val="en-IE"/>
        </w:rPr>
        <w:t>General Self-Evaluation</w:t>
      </w:r>
    </w:p>
    <w:p w:rsidR="00BC1F1F" w:rsidRPr="00A318BF" w:rsidRDefault="00BC1F1F" w:rsidP="00A318BF">
      <w:pPr>
        <w:ind w:left="720"/>
        <w:jc w:val="both"/>
        <w:rPr>
          <w:rFonts w:ascii="Arial" w:hAnsi="Arial" w:cs="Arial"/>
          <w:color w:val="000000" w:themeColor="text1"/>
          <w:lang w:val="en-IE"/>
        </w:rPr>
      </w:pPr>
    </w:p>
    <w:p w:rsidR="00BC1F1F" w:rsidRPr="00A318BF" w:rsidRDefault="00BC1F1F" w:rsidP="00A318BF">
      <w:pPr>
        <w:numPr>
          <w:ilvl w:val="0"/>
          <w:numId w:val="3"/>
        </w:numPr>
        <w:jc w:val="both"/>
        <w:rPr>
          <w:rFonts w:ascii="Arial" w:hAnsi="Arial" w:cs="Arial"/>
          <w:color w:val="000000" w:themeColor="text1"/>
          <w:lang w:val="en-IE"/>
        </w:rPr>
      </w:pPr>
      <w:r w:rsidRPr="00A318BF">
        <w:rPr>
          <w:rFonts w:ascii="Arial" w:hAnsi="Arial" w:cs="Arial"/>
          <w:color w:val="000000" w:themeColor="text1"/>
          <w:lang w:val="en-IE"/>
        </w:rPr>
        <w:t xml:space="preserve">Ardgillan College Self Evaluation Questionnaires/Surveys  </w:t>
      </w:r>
    </w:p>
    <w:p w:rsidR="00BC1F1F" w:rsidRPr="00A318BF" w:rsidRDefault="00BC1F1F" w:rsidP="00A318BF">
      <w:pPr>
        <w:spacing w:after="200" w:line="276" w:lineRule="auto"/>
        <w:jc w:val="both"/>
        <w:rPr>
          <w:rFonts w:ascii="Arial" w:hAnsi="Arial" w:cs="Arial"/>
          <w:color w:val="000000" w:themeColor="text1"/>
          <w:lang w:val="en-IE"/>
        </w:rPr>
      </w:pPr>
      <w:r w:rsidRPr="00A318BF">
        <w:rPr>
          <w:rFonts w:ascii="Arial" w:hAnsi="Arial" w:cs="Arial"/>
          <w:color w:val="000000" w:themeColor="text1"/>
          <w:lang w:val="en-IE"/>
        </w:rPr>
        <w:br w:type="page"/>
      </w:r>
    </w:p>
    <w:p w:rsidR="00BC1F1F" w:rsidRPr="00A318BF" w:rsidRDefault="00F61702" w:rsidP="00A318BF">
      <w:pPr>
        <w:ind w:left="720"/>
        <w:jc w:val="both"/>
        <w:rPr>
          <w:rFonts w:ascii="Arial" w:hAnsi="Arial" w:cs="Arial"/>
          <w:color w:val="000000" w:themeColor="text1"/>
          <w:lang w:val="en-IE"/>
        </w:rPr>
      </w:pPr>
      <w:r w:rsidRPr="00A318BF">
        <w:rPr>
          <w:rFonts w:ascii="Arial" w:hAnsi="Arial" w:cs="Arial"/>
          <w:b/>
          <w:color w:val="000000" w:themeColor="text1"/>
          <w:u w:val="single"/>
          <w:lang w:val="en-IE"/>
        </w:rPr>
        <w:lastRenderedPageBreak/>
        <w:t>Appendix 3</w:t>
      </w:r>
      <w:r w:rsidR="00BC1F1F" w:rsidRPr="00A318BF">
        <w:rPr>
          <w:rFonts w:ascii="Arial" w:hAnsi="Arial" w:cs="Arial"/>
          <w:b/>
          <w:color w:val="000000" w:themeColor="text1"/>
          <w:u w:val="single"/>
          <w:lang w:val="en-IE"/>
        </w:rPr>
        <w:t>: Self Evaluation of Literacy in Ardgillan College</w:t>
      </w:r>
      <w:r w:rsidR="00BC1F1F" w:rsidRPr="00A318BF">
        <w:rPr>
          <w:rFonts w:ascii="Arial" w:hAnsi="Arial" w:cs="Arial"/>
          <w:color w:val="000000" w:themeColor="text1"/>
          <w:lang w:val="en-IE"/>
        </w:rPr>
        <w:t xml:space="preserve"> </w:t>
      </w:r>
    </w:p>
    <w:p w:rsidR="00BC1F1F" w:rsidRPr="00A318BF" w:rsidRDefault="00BC1F1F" w:rsidP="00A318BF">
      <w:pPr>
        <w:ind w:left="720"/>
        <w:jc w:val="both"/>
        <w:rPr>
          <w:rFonts w:ascii="Arial" w:hAnsi="Arial" w:cs="Arial"/>
          <w:b/>
          <w:color w:val="000000" w:themeColor="text1"/>
          <w:u w:val="single"/>
          <w:lang w:val="en-IE"/>
        </w:rPr>
      </w:pPr>
    </w:p>
    <w:p w:rsidR="00F61702" w:rsidRPr="00A318BF" w:rsidRDefault="00F61702" w:rsidP="00A318BF">
      <w:pPr>
        <w:numPr>
          <w:ilvl w:val="0"/>
          <w:numId w:val="3"/>
        </w:numPr>
        <w:jc w:val="both"/>
        <w:rPr>
          <w:rFonts w:ascii="Arial" w:hAnsi="Arial" w:cs="Arial"/>
          <w:color w:val="000000" w:themeColor="text1"/>
          <w:lang w:val="en-IE"/>
        </w:rPr>
      </w:pPr>
      <w:r w:rsidRPr="00A318BF">
        <w:rPr>
          <w:rFonts w:ascii="Arial" w:hAnsi="Arial" w:cs="Arial"/>
          <w:color w:val="000000" w:themeColor="text1"/>
          <w:lang w:val="en-IE"/>
        </w:rPr>
        <w:t>Teacher Feedback</w:t>
      </w:r>
    </w:p>
    <w:p w:rsidR="00F61702" w:rsidRPr="00A318BF" w:rsidRDefault="00F61702" w:rsidP="00A318BF">
      <w:pPr>
        <w:numPr>
          <w:ilvl w:val="0"/>
          <w:numId w:val="3"/>
        </w:numPr>
        <w:jc w:val="both"/>
        <w:rPr>
          <w:rFonts w:ascii="Arial" w:hAnsi="Arial" w:cs="Arial"/>
          <w:color w:val="000000" w:themeColor="text1"/>
          <w:lang w:val="en-IE"/>
        </w:rPr>
      </w:pPr>
      <w:r w:rsidRPr="00A318BF">
        <w:rPr>
          <w:rFonts w:ascii="Arial" w:hAnsi="Arial" w:cs="Arial"/>
          <w:color w:val="000000" w:themeColor="text1"/>
          <w:lang w:val="en-IE"/>
        </w:rPr>
        <w:t>Student Feedback</w:t>
      </w:r>
    </w:p>
    <w:p w:rsidR="00BC1F1F" w:rsidRPr="00A318BF" w:rsidRDefault="00487822" w:rsidP="00A318BF">
      <w:pPr>
        <w:numPr>
          <w:ilvl w:val="0"/>
          <w:numId w:val="3"/>
        </w:numPr>
        <w:jc w:val="both"/>
        <w:rPr>
          <w:rFonts w:ascii="Arial" w:hAnsi="Arial" w:cs="Arial"/>
          <w:color w:val="000000" w:themeColor="text1"/>
          <w:lang w:val="en-IE"/>
        </w:rPr>
      </w:pPr>
      <w:r>
        <w:rPr>
          <w:rFonts w:ascii="Arial" w:hAnsi="Arial" w:cs="Arial"/>
          <w:color w:val="000000" w:themeColor="text1"/>
          <w:lang w:val="en-IE"/>
        </w:rPr>
        <w:t>STEN/CAT /Test Scores for 3I</w:t>
      </w:r>
    </w:p>
    <w:p w:rsidR="00F61702" w:rsidRPr="00A318BF" w:rsidRDefault="00F61702" w:rsidP="00A318BF">
      <w:pPr>
        <w:numPr>
          <w:ilvl w:val="0"/>
          <w:numId w:val="3"/>
        </w:numPr>
        <w:jc w:val="both"/>
        <w:rPr>
          <w:rFonts w:ascii="Arial" w:hAnsi="Arial" w:cs="Arial"/>
          <w:color w:val="000000" w:themeColor="text1"/>
          <w:lang w:val="en-IE"/>
        </w:rPr>
      </w:pPr>
      <w:r w:rsidRPr="00A318BF">
        <w:rPr>
          <w:rFonts w:ascii="Arial" w:hAnsi="Arial" w:cs="Arial"/>
          <w:color w:val="000000" w:themeColor="text1"/>
          <w:lang w:val="en-IE"/>
        </w:rPr>
        <w:t>Cat Results for incoming 1</w:t>
      </w:r>
      <w:r w:rsidRPr="00A318BF">
        <w:rPr>
          <w:rFonts w:ascii="Arial" w:hAnsi="Arial" w:cs="Arial"/>
          <w:color w:val="000000" w:themeColor="text1"/>
          <w:vertAlign w:val="superscript"/>
          <w:lang w:val="en-IE"/>
        </w:rPr>
        <w:t>st</w:t>
      </w:r>
      <w:r w:rsidRPr="00A318BF">
        <w:rPr>
          <w:rFonts w:ascii="Arial" w:hAnsi="Arial" w:cs="Arial"/>
          <w:color w:val="000000" w:themeColor="text1"/>
          <w:lang w:val="en-IE"/>
        </w:rPr>
        <w:t xml:space="preserve"> Years</w:t>
      </w:r>
    </w:p>
    <w:p w:rsidR="00F61702" w:rsidRDefault="00F61702" w:rsidP="00A318BF">
      <w:pPr>
        <w:numPr>
          <w:ilvl w:val="0"/>
          <w:numId w:val="3"/>
        </w:numPr>
        <w:jc w:val="both"/>
        <w:rPr>
          <w:rFonts w:ascii="Arial" w:hAnsi="Arial" w:cs="Arial"/>
          <w:color w:val="000000" w:themeColor="text1"/>
          <w:lang w:val="en-IE"/>
        </w:rPr>
      </w:pPr>
      <w:r w:rsidRPr="00A318BF">
        <w:rPr>
          <w:rFonts w:ascii="Arial" w:hAnsi="Arial" w:cs="Arial"/>
          <w:color w:val="000000" w:themeColor="text1"/>
          <w:lang w:val="en-IE"/>
        </w:rPr>
        <w:t>JC Results – English Department</w:t>
      </w:r>
    </w:p>
    <w:p w:rsidR="0026495C" w:rsidRPr="00A318BF" w:rsidRDefault="0026495C" w:rsidP="00A318BF">
      <w:pPr>
        <w:numPr>
          <w:ilvl w:val="0"/>
          <w:numId w:val="3"/>
        </w:numPr>
        <w:jc w:val="both"/>
        <w:rPr>
          <w:rFonts w:ascii="Arial" w:hAnsi="Arial" w:cs="Arial"/>
          <w:color w:val="000000" w:themeColor="text1"/>
          <w:lang w:val="en-IE"/>
        </w:rPr>
      </w:pPr>
      <w:r>
        <w:rPr>
          <w:rFonts w:ascii="Arial" w:hAnsi="Arial" w:cs="Arial"/>
          <w:color w:val="000000" w:themeColor="text1"/>
          <w:lang w:val="en-IE"/>
        </w:rPr>
        <w:t xml:space="preserve">Leaving Certificate Results </w:t>
      </w:r>
    </w:p>
    <w:p w:rsidR="002A47C3" w:rsidRPr="00A318BF" w:rsidRDefault="002A47C3" w:rsidP="00A318BF">
      <w:pPr>
        <w:numPr>
          <w:ilvl w:val="0"/>
          <w:numId w:val="3"/>
        </w:numPr>
        <w:jc w:val="both"/>
        <w:rPr>
          <w:rFonts w:ascii="Arial" w:hAnsi="Arial" w:cs="Arial"/>
          <w:color w:val="000000" w:themeColor="text1"/>
          <w:lang w:val="en-IE"/>
        </w:rPr>
      </w:pPr>
      <w:r w:rsidRPr="00A318BF">
        <w:rPr>
          <w:rFonts w:ascii="Arial" w:hAnsi="Arial" w:cs="Arial"/>
          <w:color w:val="000000" w:themeColor="text1"/>
          <w:lang w:val="en-IE"/>
        </w:rPr>
        <w:t xml:space="preserve">Christmas Results </w:t>
      </w:r>
    </w:p>
    <w:p w:rsidR="00A318BF" w:rsidRPr="00A318BF" w:rsidRDefault="00A318BF" w:rsidP="00A318BF">
      <w:pPr>
        <w:ind w:left="720"/>
        <w:jc w:val="both"/>
        <w:rPr>
          <w:rFonts w:ascii="Arial" w:hAnsi="Arial" w:cs="Arial"/>
          <w:color w:val="000000" w:themeColor="text1"/>
          <w:lang w:val="en-IE"/>
        </w:rPr>
      </w:pPr>
    </w:p>
    <w:p w:rsidR="002A47C3" w:rsidRPr="00A318BF" w:rsidRDefault="002A47C3" w:rsidP="00A318BF">
      <w:pPr>
        <w:jc w:val="both"/>
        <w:rPr>
          <w:rFonts w:ascii="Arial" w:hAnsi="Arial" w:cs="Arial"/>
          <w:color w:val="000000" w:themeColor="text1"/>
          <w:lang w:val="en-IE"/>
        </w:rPr>
      </w:pPr>
    </w:p>
    <w:p w:rsidR="00BC1F1F" w:rsidRPr="00A318BF" w:rsidRDefault="00BC1F1F" w:rsidP="00A318BF">
      <w:pPr>
        <w:spacing w:after="200" w:line="276" w:lineRule="auto"/>
        <w:jc w:val="both"/>
        <w:rPr>
          <w:rFonts w:ascii="Arial" w:hAnsi="Arial" w:cs="Arial"/>
          <w:color w:val="000000" w:themeColor="text1"/>
          <w:lang w:val="en-IE"/>
        </w:rPr>
      </w:pPr>
      <w:r w:rsidRPr="00A318BF">
        <w:rPr>
          <w:rFonts w:ascii="Arial" w:hAnsi="Arial" w:cs="Arial"/>
          <w:color w:val="000000" w:themeColor="text1"/>
          <w:lang w:val="en-IE"/>
        </w:rPr>
        <w:br w:type="page"/>
      </w:r>
    </w:p>
    <w:p w:rsidR="00BC1F1F" w:rsidRPr="00A318BF" w:rsidRDefault="007B3087" w:rsidP="00A318BF">
      <w:pPr>
        <w:ind w:left="360"/>
        <w:jc w:val="both"/>
        <w:rPr>
          <w:rFonts w:ascii="Arial" w:hAnsi="Arial" w:cs="Arial"/>
          <w:b/>
          <w:color w:val="000000" w:themeColor="text1"/>
          <w:u w:val="single"/>
          <w:lang w:val="en-IE"/>
        </w:rPr>
      </w:pPr>
      <w:r w:rsidRPr="00A318BF">
        <w:rPr>
          <w:rFonts w:ascii="Arial" w:hAnsi="Arial" w:cs="Arial"/>
          <w:b/>
          <w:color w:val="000000" w:themeColor="text1"/>
          <w:u w:val="single"/>
          <w:lang w:val="en-IE"/>
        </w:rPr>
        <w:lastRenderedPageBreak/>
        <w:t>Appendix 4</w:t>
      </w:r>
      <w:r w:rsidR="00BC1F1F" w:rsidRPr="00A318BF">
        <w:rPr>
          <w:rFonts w:ascii="Arial" w:hAnsi="Arial" w:cs="Arial"/>
          <w:b/>
          <w:color w:val="000000" w:themeColor="text1"/>
          <w:u w:val="single"/>
          <w:lang w:val="en-IE"/>
        </w:rPr>
        <w:t>:</w:t>
      </w:r>
      <w:r w:rsidR="00AD465E" w:rsidRPr="00A318BF">
        <w:rPr>
          <w:rFonts w:ascii="Arial" w:hAnsi="Arial" w:cs="Arial"/>
          <w:b/>
          <w:color w:val="000000" w:themeColor="text1"/>
          <w:u w:val="single"/>
          <w:lang w:val="en-IE"/>
        </w:rPr>
        <w:t xml:space="preserve"> </w:t>
      </w:r>
      <w:r w:rsidR="009E2C46" w:rsidRPr="00A318BF">
        <w:rPr>
          <w:rFonts w:ascii="Arial" w:hAnsi="Arial" w:cs="Arial"/>
          <w:b/>
          <w:color w:val="000000" w:themeColor="text1"/>
          <w:u w:val="single"/>
          <w:lang w:val="en-IE"/>
        </w:rPr>
        <w:t>Whole School Initiatives to support Literacy &amp; Numeracy</w:t>
      </w:r>
    </w:p>
    <w:p w:rsidR="00BC1F1F" w:rsidRDefault="00BC1F1F" w:rsidP="00BC1F1F">
      <w:pPr>
        <w:ind w:left="360"/>
        <w:rPr>
          <w:rFonts w:ascii="Arial" w:hAnsi="Arial" w:cs="Arial"/>
          <w:b/>
          <w:i/>
          <w:u w:val="single"/>
          <w:lang w:val="en-IE"/>
        </w:rPr>
      </w:pPr>
    </w:p>
    <w:p w:rsidR="00BC1F1F" w:rsidRDefault="00BC1F1F" w:rsidP="00BC1F1F">
      <w:pPr>
        <w:ind w:left="360"/>
        <w:rPr>
          <w:rFonts w:ascii="Arial" w:hAnsi="Arial" w:cs="Arial"/>
          <w:b/>
          <w:i/>
          <w:u w:val="single"/>
          <w:lang w:val="en-IE"/>
        </w:rPr>
      </w:pPr>
    </w:p>
    <w:p w:rsidR="00BC1F1F" w:rsidRPr="00BC1F1F" w:rsidRDefault="00BC1F1F" w:rsidP="00BC1F1F">
      <w:pPr>
        <w:ind w:left="360"/>
        <w:rPr>
          <w:rFonts w:ascii="Arial" w:hAnsi="Arial" w:cs="Arial"/>
          <w:b/>
          <w:i/>
          <w:u w:val="single"/>
          <w:lang w:val="en-IE"/>
        </w:rPr>
      </w:pPr>
    </w:p>
    <w:p w:rsidR="00BC1F1F" w:rsidRPr="00487822" w:rsidRDefault="00487822" w:rsidP="00487822">
      <w:pPr>
        <w:pStyle w:val="ListParagraph"/>
        <w:numPr>
          <w:ilvl w:val="0"/>
          <w:numId w:val="4"/>
        </w:numPr>
        <w:jc w:val="both"/>
        <w:rPr>
          <w:rFonts w:ascii="Arial" w:hAnsi="Arial" w:cs="Arial"/>
          <w:lang w:val="en-IE"/>
        </w:rPr>
      </w:pPr>
      <w:r w:rsidRPr="00487822">
        <w:rPr>
          <w:rFonts w:ascii="Arial" w:hAnsi="Arial" w:cs="Arial"/>
          <w:lang w:val="en-IE"/>
        </w:rPr>
        <w:t>Exam Cover Sheet</w:t>
      </w:r>
    </w:p>
    <w:p w:rsidR="00487822" w:rsidRPr="00487822" w:rsidRDefault="00487822" w:rsidP="00487822">
      <w:pPr>
        <w:pStyle w:val="ListParagraph"/>
        <w:numPr>
          <w:ilvl w:val="0"/>
          <w:numId w:val="4"/>
        </w:numPr>
        <w:jc w:val="both"/>
        <w:rPr>
          <w:rFonts w:ascii="Arial" w:hAnsi="Arial" w:cs="Arial"/>
          <w:lang w:val="en-IE"/>
        </w:rPr>
      </w:pPr>
      <w:r w:rsidRPr="00487822">
        <w:rPr>
          <w:rFonts w:ascii="Arial" w:hAnsi="Arial" w:cs="Arial"/>
          <w:lang w:val="en-IE"/>
        </w:rPr>
        <w:t>Word of the Day</w:t>
      </w:r>
    </w:p>
    <w:p w:rsidR="00487822" w:rsidRPr="00487822" w:rsidRDefault="00487822" w:rsidP="00487822">
      <w:pPr>
        <w:pStyle w:val="ListParagraph"/>
        <w:numPr>
          <w:ilvl w:val="0"/>
          <w:numId w:val="4"/>
        </w:numPr>
        <w:jc w:val="both"/>
        <w:rPr>
          <w:rFonts w:ascii="Arial" w:hAnsi="Arial" w:cs="Arial"/>
          <w:lang w:val="en-IE"/>
        </w:rPr>
      </w:pPr>
      <w:r w:rsidRPr="00487822">
        <w:rPr>
          <w:rFonts w:ascii="Arial" w:hAnsi="Arial" w:cs="Arial"/>
          <w:lang w:val="en-IE"/>
        </w:rPr>
        <w:t>Literacy Code</w:t>
      </w:r>
    </w:p>
    <w:p w:rsidR="00487822" w:rsidRDefault="00487822" w:rsidP="00487822">
      <w:pPr>
        <w:pStyle w:val="ListParagraph"/>
        <w:numPr>
          <w:ilvl w:val="0"/>
          <w:numId w:val="4"/>
        </w:numPr>
        <w:jc w:val="both"/>
        <w:rPr>
          <w:rFonts w:ascii="Arial" w:hAnsi="Arial" w:cs="Arial"/>
          <w:lang w:val="en-IE"/>
        </w:rPr>
      </w:pPr>
      <w:r w:rsidRPr="00487822">
        <w:rPr>
          <w:rFonts w:ascii="Arial" w:hAnsi="Arial" w:cs="Arial"/>
          <w:lang w:val="en-IE"/>
        </w:rPr>
        <w:t>Model of calculator</w:t>
      </w:r>
    </w:p>
    <w:p w:rsidR="00487822" w:rsidRDefault="00487822" w:rsidP="00487822">
      <w:pPr>
        <w:pStyle w:val="ListParagraph"/>
        <w:numPr>
          <w:ilvl w:val="0"/>
          <w:numId w:val="4"/>
        </w:numPr>
        <w:jc w:val="both"/>
        <w:rPr>
          <w:rFonts w:ascii="Arial" w:hAnsi="Arial" w:cs="Arial"/>
          <w:lang w:val="en-IE"/>
        </w:rPr>
      </w:pPr>
      <w:r>
        <w:rPr>
          <w:rFonts w:ascii="Arial" w:hAnsi="Arial" w:cs="Arial"/>
          <w:lang w:val="en-IE"/>
        </w:rPr>
        <w:t>Key words</w:t>
      </w:r>
    </w:p>
    <w:p w:rsidR="00487822" w:rsidRDefault="00487822" w:rsidP="00487822">
      <w:pPr>
        <w:pStyle w:val="ListParagraph"/>
        <w:numPr>
          <w:ilvl w:val="0"/>
          <w:numId w:val="4"/>
        </w:numPr>
        <w:jc w:val="both"/>
        <w:rPr>
          <w:rFonts w:ascii="Arial" w:hAnsi="Arial" w:cs="Arial"/>
          <w:lang w:val="en-IE"/>
        </w:rPr>
      </w:pPr>
      <w:r>
        <w:rPr>
          <w:rFonts w:ascii="Arial" w:hAnsi="Arial" w:cs="Arial"/>
          <w:lang w:val="en-IE"/>
        </w:rPr>
        <w:t>Print rich classrooms</w:t>
      </w:r>
    </w:p>
    <w:p w:rsidR="00487822" w:rsidRDefault="00487822" w:rsidP="00487822">
      <w:pPr>
        <w:pStyle w:val="ListParagraph"/>
        <w:numPr>
          <w:ilvl w:val="0"/>
          <w:numId w:val="4"/>
        </w:numPr>
        <w:jc w:val="both"/>
        <w:rPr>
          <w:rFonts w:ascii="Arial" w:hAnsi="Arial" w:cs="Arial"/>
          <w:lang w:val="en-IE"/>
        </w:rPr>
      </w:pPr>
      <w:r>
        <w:rPr>
          <w:rFonts w:ascii="Arial" w:hAnsi="Arial" w:cs="Arial"/>
          <w:lang w:val="en-IE"/>
        </w:rPr>
        <w:t>Right to Read Week</w:t>
      </w:r>
    </w:p>
    <w:p w:rsidR="00487822" w:rsidRDefault="00487822" w:rsidP="00487822">
      <w:pPr>
        <w:pStyle w:val="ListParagraph"/>
        <w:numPr>
          <w:ilvl w:val="0"/>
          <w:numId w:val="4"/>
        </w:numPr>
        <w:jc w:val="both"/>
        <w:rPr>
          <w:rFonts w:ascii="Arial" w:hAnsi="Arial" w:cs="Arial"/>
          <w:lang w:val="en-IE"/>
        </w:rPr>
      </w:pPr>
      <w:r>
        <w:rPr>
          <w:rFonts w:ascii="Arial" w:hAnsi="Arial" w:cs="Arial"/>
          <w:lang w:val="en-IE"/>
        </w:rPr>
        <w:t>Maths Week</w:t>
      </w:r>
    </w:p>
    <w:p w:rsidR="00487822" w:rsidRPr="00487822" w:rsidRDefault="00487822" w:rsidP="00487822">
      <w:pPr>
        <w:pStyle w:val="ListParagraph"/>
        <w:numPr>
          <w:ilvl w:val="0"/>
          <w:numId w:val="4"/>
        </w:numPr>
        <w:jc w:val="both"/>
        <w:rPr>
          <w:rFonts w:ascii="Arial" w:hAnsi="Arial" w:cs="Arial"/>
          <w:lang w:val="en-IE"/>
        </w:rPr>
      </w:pPr>
      <w:r>
        <w:rPr>
          <w:rFonts w:ascii="Arial" w:hAnsi="Arial" w:cs="Arial"/>
          <w:lang w:val="en-IE"/>
        </w:rPr>
        <w:t xml:space="preserve">Survey of students, parents of staff. </w:t>
      </w:r>
    </w:p>
    <w:p w:rsidR="00BC1F1F" w:rsidRDefault="00BC1F1F" w:rsidP="00BC1F1F">
      <w:pPr>
        <w:ind w:left="720"/>
        <w:rPr>
          <w:rFonts w:ascii="Arial" w:hAnsi="Arial" w:cs="Arial"/>
          <w:lang w:val="en-IE"/>
        </w:rPr>
      </w:pPr>
    </w:p>
    <w:p w:rsidR="00BC1F1F" w:rsidRDefault="00BC1F1F" w:rsidP="00BC1F1F">
      <w:pPr>
        <w:ind w:left="720"/>
        <w:rPr>
          <w:rFonts w:ascii="Arial" w:hAnsi="Arial" w:cs="Arial"/>
          <w:lang w:val="en-IE"/>
        </w:rPr>
      </w:pPr>
    </w:p>
    <w:p w:rsidR="00D4425C" w:rsidRPr="00E611BF" w:rsidRDefault="00D4425C"/>
    <w:sectPr w:rsidR="00D4425C" w:rsidRPr="00E611BF" w:rsidSect="00CA525F">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50" w:rsidRDefault="00501650" w:rsidP="00D9224F">
      <w:r>
        <w:separator/>
      </w:r>
    </w:p>
  </w:endnote>
  <w:endnote w:type="continuationSeparator" w:id="0">
    <w:p w:rsidR="00501650" w:rsidRDefault="00501650" w:rsidP="00D9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22218"/>
      <w:docPartObj>
        <w:docPartGallery w:val="Page Numbers (Bottom of Page)"/>
        <w:docPartUnique/>
      </w:docPartObj>
    </w:sdtPr>
    <w:sdtEndPr>
      <w:rPr>
        <w:noProof/>
      </w:rPr>
    </w:sdtEndPr>
    <w:sdtContent>
      <w:p w:rsidR="00A318BF" w:rsidRDefault="00403E02">
        <w:pPr>
          <w:pStyle w:val="Footer"/>
          <w:jc w:val="right"/>
        </w:pPr>
        <w:r>
          <w:fldChar w:fldCharType="begin"/>
        </w:r>
        <w:r w:rsidR="00A318BF">
          <w:instrText xml:space="preserve"> PAGE   \* MERGEFORMAT </w:instrText>
        </w:r>
        <w:r>
          <w:fldChar w:fldCharType="separate"/>
        </w:r>
        <w:r w:rsidR="00C12592">
          <w:rPr>
            <w:noProof/>
          </w:rPr>
          <w:t>10</w:t>
        </w:r>
        <w:r>
          <w:rPr>
            <w:noProof/>
          </w:rPr>
          <w:fldChar w:fldCharType="end"/>
        </w:r>
      </w:p>
    </w:sdtContent>
  </w:sdt>
  <w:p w:rsidR="00A318BF" w:rsidRDefault="00A3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50" w:rsidRDefault="00501650" w:rsidP="00D9224F">
      <w:r>
        <w:separator/>
      </w:r>
    </w:p>
  </w:footnote>
  <w:footnote w:type="continuationSeparator" w:id="0">
    <w:p w:rsidR="00501650" w:rsidRDefault="00501650" w:rsidP="00D9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504"/>
    <w:multiLevelType w:val="hybridMultilevel"/>
    <w:tmpl w:val="18F01F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6273B"/>
    <w:multiLevelType w:val="hybridMultilevel"/>
    <w:tmpl w:val="83D28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450D53"/>
    <w:multiLevelType w:val="hybridMultilevel"/>
    <w:tmpl w:val="6846A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40DAE"/>
    <w:multiLevelType w:val="hybridMultilevel"/>
    <w:tmpl w:val="A8EA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0D4DA7"/>
    <w:multiLevelType w:val="hybridMultilevel"/>
    <w:tmpl w:val="88D86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7244DD"/>
    <w:multiLevelType w:val="hybridMultilevel"/>
    <w:tmpl w:val="1870D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65227D"/>
    <w:multiLevelType w:val="hybridMultilevel"/>
    <w:tmpl w:val="A57E7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217D6A"/>
    <w:multiLevelType w:val="hybridMultilevel"/>
    <w:tmpl w:val="593CB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432C3E"/>
    <w:multiLevelType w:val="hybridMultilevel"/>
    <w:tmpl w:val="0800512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18D6750D"/>
    <w:multiLevelType w:val="hybridMultilevel"/>
    <w:tmpl w:val="0D0E3B88"/>
    <w:lvl w:ilvl="0" w:tplc="B4AE037C">
      <w:start w:val="4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217B1E"/>
    <w:multiLevelType w:val="hybridMultilevel"/>
    <w:tmpl w:val="1BBC69D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D56666B"/>
    <w:multiLevelType w:val="hybridMultilevel"/>
    <w:tmpl w:val="E7647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964840"/>
    <w:multiLevelType w:val="hybridMultilevel"/>
    <w:tmpl w:val="20C45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9712B"/>
    <w:multiLevelType w:val="hybridMultilevel"/>
    <w:tmpl w:val="B50C2DE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215B8A"/>
    <w:multiLevelType w:val="hybridMultilevel"/>
    <w:tmpl w:val="1A940706"/>
    <w:lvl w:ilvl="0" w:tplc="AF0043F8">
      <w:start w:val="1"/>
      <w:numFmt w:val="bullet"/>
      <w:lvlText w:val="•"/>
      <w:lvlJc w:val="left"/>
      <w:pPr>
        <w:tabs>
          <w:tab w:val="num" w:pos="720"/>
        </w:tabs>
        <w:ind w:left="720" w:hanging="360"/>
      </w:pPr>
      <w:rPr>
        <w:rFonts w:ascii="Arial" w:hAnsi="Arial" w:hint="default"/>
      </w:rPr>
    </w:lvl>
    <w:lvl w:ilvl="1" w:tplc="F5C06496" w:tentative="1">
      <w:start w:val="1"/>
      <w:numFmt w:val="bullet"/>
      <w:lvlText w:val="•"/>
      <w:lvlJc w:val="left"/>
      <w:pPr>
        <w:tabs>
          <w:tab w:val="num" w:pos="1440"/>
        </w:tabs>
        <w:ind w:left="1440" w:hanging="360"/>
      </w:pPr>
      <w:rPr>
        <w:rFonts w:ascii="Arial" w:hAnsi="Arial" w:hint="default"/>
      </w:rPr>
    </w:lvl>
    <w:lvl w:ilvl="2" w:tplc="6350911A" w:tentative="1">
      <w:start w:val="1"/>
      <w:numFmt w:val="bullet"/>
      <w:lvlText w:val="•"/>
      <w:lvlJc w:val="left"/>
      <w:pPr>
        <w:tabs>
          <w:tab w:val="num" w:pos="2160"/>
        </w:tabs>
        <w:ind w:left="2160" w:hanging="360"/>
      </w:pPr>
      <w:rPr>
        <w:rFonts w:ascii="Arial" w:hAnsi="Arial" w:hint="default"/>
      </w:rPr>
    </w:lvl>
    <w:lvl w:ilvl="3" w:tplc="0838AFCC" w:tentative="1">
      <w:start w:val="1"/>
      <w:numFmt w:val="bullet"/>
      <w:lvlText w:val="•"/>
      <w:lvlJc w:val="left"/>
      <w:pPr>
        <w:tabs>
          <w:tab w:val="num" w:pos="2880"/>
        </w:tabs>
        <w:ind w:left="2880" w:hanging="360"/>
      </w:pPr>
      <w:rPr>
        <w:rFonts w:ascii="Arial" w:hAnsi="Arial" w:hint="default"/>
      </w:rPr>
    </w:lvl>
    <w:lvl w:ilvl="4" w:tplc="A6720458" w:tentative="1">
      <w:start w:val="1"/>
      <w:numFmt w:val="bullet"/>
      <w:lvlText w:val="•"/>
      <w:lvlJc w:val="left"/>
      <w:pPr>
        <w:tabs>
          <w:tab w:val="num" w:pos="3600"/>
        </w:tabs>
        <w:ind w:left="3600" w:hanging="360"/>
      </w:pPr>
      <w:rPr>
        <w:rFonts w:ascii="Arial" w:hAnsi="Arial" w:hint="default"/>
      </w:rPr>
    </w:lvl>
    <w:lvl w:ilvl="5" w:tplc="1D2EC7BA" w:tentative="1">
      <w:start w:val="1"/>
      <w:numFmt w:val="bullet"/>
      <w:lvlText w:val="•"/>
      <w:lvlJc w:val="left"/>
      <w:pPr>
        <w:tabs>
          <w:tab w:val="num" w:pos="4320"/>
        </w:tabs>
        <w:ind w:left="4320" w:hanging="360"/>
      </w:pPr>
      <w:rPr>
        <w:rFonts w:ascii="Arial" w:hAnsi="Arial" w:hint="default"/>
      </w:rPr>
    </w:lvl>
    <w:lvl w:ilvl="6" w:tplc="C0F4FAAC" w:tentative="1">
      <w:start w:val="1"/>
      <w:numFmt w:val="bullet"/>
      <w:lvlText w:val="•"/>
      <w:lvlJc w:val="left"/>
      <w:pPr>
        <w:tabs>
          <w:tab w:val="num" w:pos="5040"/>
        </w:tabs>
        <w:ind w:left="5040" w:hanging="360"/>
      </w:pPr>
      <w:rPr>
        <w:rFonts w:ascii="Arial" w:hAnsi="Arial" w:hint="default"/>
      </w:rPr>
    </w:lvl>
    <w:lvl w:ilvl="7" w:tplc="653AB920" w:tentative="1">
      <w:start w:val="1"/>
      <w:numFmt w:val="bullet"/>
      <w:lvlText w:val="•"/>
      <w:lvlJc w:val="left"/>
      <w:pPr>
        <w:tabs>
          <w:tab w:val="num" w:pos="5760"/>
        </w:tabs>
        <w:ind w:left="5760" w:hanging="360"/>
      </w:pPr>
      <w:rPr>
        <w:rFonts w:ascii="Arial" w:hAnsi="Arial" w:hint="default"/>
      </w:rPr>
    </w:lvl>
    <w:lvl w:ilvl="8" w:tplc="8B7A6D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23B37"/>
    <w:multiLevelType w:val="hybridMultilevel"/>
    <w:tmpl w:val="F5C88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50088"/>
    <w:multiLevelType w:val="hybridMultilevel"/>
    <w:tmpl w:val="2C6A3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8735BB"/>
    <w:multiLevelType w:val="hybridMultilevel"/>
    <w:tmpl w:val="15F82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3C2A9E"/>
    <w:multiLevelType w:val="hybridMultilevel"/>
    <w:tmpl w:val="60FE647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F849A6"/>
    <w:multiLevelType w:val="hybridMultilevel"/>
    <w:tmpl w:val="66564B02"/>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45E4B"/>
    <w:multiLevelType w:val="hybridMultilevel"/>
    <w:tmpl w:val="B302D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85B1894"/>
    <w:multiLevelType w:val="hybridMultilevel"/>
    <w:tmpl w:val="3ECECB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9CA1F4F"/>
    <w:multiLevelType w:val="hybridMultilevel"/>
    <w:tmpl w:val="D16CA8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E4F63B5"/>
    <w:multiLevelType w:val="hybridMultilevel"/>
    <w:tmpl w:val="9B1ACC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4A200B6"/>
    <w:multiLevelType w:val="hybridMultilevel"/>
    <w:tmpl w:val="DCE24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387DCC"/>
    <w:multiLevelType w:val="hybridMultilevel"/>
    <w:tmpl w:val="45B0FC52"/>
    <w:lvl w:ilvl="0" w:tplc="DA102E3A">
      <w:start w:val="1"/>
      <w:numFmt w:val="bullet"/>
      <w:lvlText w:val="•"/>
      <w:lvlJc w:val="left"/>
      <w:pPr>
        <w:tabs>
          <w:tab w:val="num" w:pos="720"/>
        </w:tabs>
        <w:ind w:left="720" w:hanging="360"/>
      </w:pPr>
      <w:rPr>
        <w:rFonts w:ascii="Arial" w:hAnsi="Arial" w:hint="default"/>
      </w:rPr>
    </w:lvl>
    <w:lvl w:ilvl="1" w:tplc="BB565DD4">
      <w:start w:val="1"/>
      <w:numFmt w:val="bullet"/>
      <w:lvlText w:val="•"/>
      <w:lvlJc w:val="left"/>
      <w:pPr>
        <w:tabs>
          <w:tab w:val="num" w:pos="1440"/>
        </w:tabs>
        <w:ind w:left="1440" w:hanging="360"/>
      </w:pPr>
      <w:rPr>
        <w:rFonts w:ascii="Arial" w:hAnsi="Arial" w:hint="default"/>
      </w:rPr>
    </w:lvl>
    <w:lvl w:ilvl="2" w:tplc="E0A49D2A" w:tentative="1">
      <w:start w:val="1"/>
      <w:numFmt w:val="bullet"/>
      <w:lvlText w:val="•"/>
      <w:lvlJc w:val="left"/>
      <w:pPr>
        <w:tabs>
          <w:tab w:val="num" w:pos="2160"/>
        </w:tabs>
        <w:ind w:left="2160" w:hanging="360"/>
      </w:pPr>
      <w:rPr>
        <w:rFonts w:ascii="Arial" w:hAnsi="Arial" w:hint="default"/>
      </w:rPr>
    </w:lvl>
    <w:lvl w:ilvl="3" w:tplc="CFDCD506" w:tentative="1">
      <w:start w:val="1"/>
      <w:numFmt w:val="bullet"/>
      <w:lvlText w:val="•"/>
      <w:lvlJc w:val="left"/>
      <w:pPr>
        <w:tabs>
          <w:tab w:val="num" w:pos="2880"/>
        </w:tabs>
        <w:ind w:left="2880" w:hanging="360"/>
      </w:pPr>
      <w:rPr>
        <w:rFonts w:ascii="Arial" w:hAnsi="Arial" w:hint="default"/>
      </w:rPr>
    </w:lvl>
    <w:lvl w:ilvl="4" w:tplc="F41C57EE" w:tentative="1">
      <w:start w:val="1"/>
      <w:numFmt w:val="bullet"/>
      <w:lvlText w:val="•"/>
      <w:lvlJc w:val="left"/>
      <w:pPr>
        <w:tabs>
          <w:tab w:val="num" w:pos="3600"/>
        </w:tabs>
        <w:ind w:left="3600" w:hanging="360"/>
      </w:pPr>
      <w:rPr>
        <w:rFonts w:ascii="Arial" w:hAnsi="Arial" w:hint="default"/>
      </w:rPr>
    </w:lvl>
    <w:lvl w:ilvl="5" w:tplc="DD269118" w:tentative="1">
      <w:start w:val="1"/>
      <w:numFmt w:val="bullet"/>
      <w:lvlText w:val="•"/>
      <w:lvlJc w:val="left"/>
      <w:pPr>
        <w:tabs>
          <w:tab w:val="num" w:pos="4320"/>
        </w:tabs>
        <w:ind w:left="4320" w:hanging="360"/>
      </w:pPr>
      <w:rPr>
        <w:rFonts w:ascii="Arial" w:hAnsi="Arial" w:hint="default"/>
      </w:rPr>
    </w:lvl>
    <w:lvl w:ilvl="6" w:tplc="F2124F38" w:tentative="1">
      <w:start w:val="1"/>
      <w:numFmt w:val="bullet"/>
      <w:lvlText w:val="•"/>
      <w:lvlJc w:val="left"/>
      <w:pPr>
        <w:tabs>
          <w:tab w:val="num" w:pos="5040"/>
        </w:tabs>
        <w:ind w:left="5040" w:hanging="360"/>
      </w:pPr>
      <w:rPr>
        <w:rFonts w:ascii="Arial" w:hAnsi="Arial" w:hint="default"/>
      </w:rPr>
    </w:lvl>
    <w:lvl w:ilvl="7" w:tplc="A54C00EA" w:tentative="1">
      <w:start w:val="1"/>
      <w:numFmt w:val="bullet"/>
      <w:lvlText w:val="•"/>
      <w:lvlJc w:val="left"/>
      <w:pPr>
        <w:tabs>
          <w:tab w:val="num" w:pos="5760"/>
        </w:tabs>
        <w:ind w:left="5760" w:hanging="360"/>
      </w:pPr>
      <w:rPr>
        <w:rFonts w:ascii="Arial" w:hAnsi="Arial" w:hint="default"/>
      </w:rPr>
    </w:lvl>
    <w:lvl w:ilvl="8" w:tplc="77EE81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FE5863"/>
    <w:multiLevelType w:val="hybridMultilevel"/>
    <w:tmpl w:val="2C16A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D451D"/>
    <w:multiLevelType w:val="hybridMultilevel"/>
    <w:tmpl w:val="3400327A"/>
    <w:lvl w:ilvl="0" w:tplc="18090001">
      <w:start w:val="1"/>
      <w:numFmt w:val="bullet"/>
      <w:lvlText w:val=""/>
      <w:lvlJc w:val="left"/>
      <w:pPr>
        <w:tabs>
          <w:tab w:val="num" w:pos="720"/>
        </w:tabs>
        <w:ind w:left="720" w:hanging="360"/>
      </w:pPr>
      <w:rPr>
        <w:rFonts w:ascii="Symbol" w:hAnsi="Symbol" w:hint="default"/>
      </w:rPr>
    </w:lvl>
    <w:lvl w:ilvl="1" w:tplc="BB565DD4">
      <w:start w:val="1"/>
      <w:numFmt w:val="bullet"/>
      <w:lvlText w:val="•"/>
      <w:lvlJc w:val="left"/>
      <w:pPr>
        <w:tabs>
          <w:tab w:val="num" w:pos="1440"/>
        </w:tabs>
        <w:ind w:left="1440" w:hanging="360"/>
      </w:pPr>
      <w:rPr>
        <w:rFonts w:ascii="Arial" w:hAnsi="Arial" w:hint="default"/>
      </w:rPr>
    </w:lvl>
    <w:lvl w:ilvl="2" w:tplc="E0A49D2A" w:tentative="1">
      <w:start w:val="1"/>
      <w:numFmt w:val="bullet"/>
      <w:lvlText w:val="•"/>
      <w:lvlJc w:val="left"/>
      <w:pPr>
        <w:tabs>
          <w:tab w:val="num" w:pos="2160"/>
        </w:tabs>
        <w:ind w:left="2160" w:hanging="360"/>
      </w:pPr>
      <w:rPr>
        <w:rFonts w:ascii="Arial" w:hAnsi="Arial" w:hint="default"/>
      </w:rPr>
    </w:lvl>
    <w:lvl w:ilvl="3" w:tplc="CFDCD506" w:tentative="1">
      <w:start w:val="1"/>
      <w:numFmt w:val="bullet"/>
      <w:lvlText w:val="•"/>
      <w:lvlJc w:val="left"/>
      <w:pPr>
        <w:tabs>
          <w:tab w:val="num" w:pos="2880"/>
        </w:tabs>
        <w:ind w:left="2880" w:hanging="360"/>
      </w:pPr>
      <w:rPr>
        <w:rFonts w:ascii="Arial" w:hAnsi="Arial" w:hint="default"/>
      </w:rPr>
    </w:lvl>
    <w:lvl w:ilvl="4" w:tplc="F41C57EE" w:tentative="1">
      <w:start w:val="1"/>
      <w:numFmt w:val="bullet"/>
      <w:lvlText w:val="•"/>
      <w:lvlJc w:val="left"/>
      <w:pPr>
        <w:tabs>
          <w:tab w:val="num" w:pos="3600"/>
        </w:tabs>
        <w:ind w:left="3600" w:hanging="360"/>
      </w:pPr>
      <w:rPr>
        <w:rFonts w:ascii="Arial" w:hAnsi="Arial" w:hint="default"/>
      </w:rPr>
    </w:lvl>
    <w:lvl w:ilvl="5" w:tplc="DD269118" w:tentative="1">
      <w:start w:val="1"/>
      <w:numFmt w:val="bullet"/>
      <w:lvlText w:val="•"/>
      <w:lvlJc w:val="left"/>
      <w:pPr>
        <w:tabs>
          <w:tab w:val="num" w:pos="4320"/>
        </w:tabs>
        <w:ind w:left="4320" w:hanging="360"/>
      </w:pPr>
      <w:rPr>
        <w:rFonts w:ascii="Arial" w:hAnsi="Arial" w:hint="default"/>
      </w:rPr>
    </w:lvl>
    <w:lvl w:ilvl="6" w:tplc="F2124F38" w:tentative="1">
      <w:start w:val="1"/>
      <w:numFmt w:val="bullet"/>
      <w:lvlText w:val="•"/>
      <w:lvlJc w:val="left"/>
      <w:pPr>
        <w:tabs>
          <w:tab w:val="num" w:pos="5040"/>
        </w:tabs>
        <w:ind w:left="5040" w:hanging="360"/>
      </w:pPr>
      <w:rPr>
        <w:rFonts w:ascii="Arial" w:hAnsi="Arial" w:hint="default"/>
      </w:rPr>
    </w:lvl>
    <w:lvl w:ilvl="7" w:tplc="A54C00EA" w:tentative="1">
      <w:start w:val="1"/>
      <w:numFmt w:val="bullet"/>
      <w:lvlText w:val="•"/>
      <w:lvlJc w:val="left"/>
      <w:pPr>
        <w:tabs>
          <w:tab w:val="num" w:pos="5760"/>
        </w:tabs>
        <w:ind w:left="5760" w:hanging="360"/>
      </w:pPr>
      <w:rPr>
        <w:rFonts w:ascii="Arial" w:hAnsi="Arial" w:hint="default"/>
      </w:rPr>
    </w:lvl>
    <w:lvl w:ilvl="8" w:tplc="77EE81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D54086"/>
    <w:multiLevelType w:val="hybridMultilevel"/>
    <w:tmpl w:val="14BCC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3432E"/>
    <w:multiLevelType w:val="hybridMultilevel"/>
    <w:tmpl w:val="FBF47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9208C3"/>
    <w:multiLevelType w:val="hybridMultilevel"/>
    <w:tmpl w:val="952AFF5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E3372BD"/>
    <w:multiLevelType w:val="hybridMultilevel"/>
    <w:tmpl w:val="01821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0567489"/>
    <w:multiLevelType w:val="hybridMultilevel"/>
    <w:tmpl w:val="E862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882695"/>
    <w:multiLevelType w:val="hybridMultilevel"/>
    <w:tmpl w:val="DA66FC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62599F"/>
    <w:multiLevelType w:val="hybridMultilevel"/>
    <w:tmpl w:val="38C4043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EA26602"/>
    <w:multiLevelType w:val="hybridMultilevel"/>
    <w:tmpl w:val="2DD6D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F60836"/>
    <w:multiLevelType w:val="hybridMultilevel"/>
    <w:tmpl w:val="78F0F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2"/>
  </w:num>
  <w:num w:numId="5">
    <w:abstractNumId w:val="29"/>
  </w:num>
  <w:num w:numId="6">
    <w:abstractNumId w:val="33"/>
  </w:num>
  <w:num w:numId="7">
    <w:abstractNumId w:val="9"/>
  </w:num>
  <w:num w:numId="8">
    <w:abstractNumId w:val="13"/>
  </w:num>
  <w:num w:numId="9">
    <w:abstractNumId w:val="16"/>
  </w:num>
  <w:num w:numId="10">
    <w:abstractNumId w:val="27"/>
  </w:num>
  <w:num w:numId="11">
    <w:abstractNumId w:val="30"/>
  </w:num>
  <w:num w:numId="12">
    <w:abstractNumId w:val="3"/>
  </w:num>
  <w:num w:numId="13">
    <w:abstractNumId w:val="12"/>
  </w:num>
  <w:num w:numId="14">
    <w:abstractNumId w:val="37"/>
  </w:num>
  <w:num w:numId="15">
    <w:abstractNumId w:val="1"/>
  </w:num>
  <w:num w:numId="16">
    <w:abstractNumId w:val="7"/>
  </w:num>
  <w:num w:numId="17">
    <w:abstractNumId w:val="18"/>
  </w:num>
  <w:num w:numId="18">
    <w:abstractNumId w:val="25"/>
  </w:num>
  <w:num w:numId="19">
    <w:abstractNumId w:val="4"/>
  </w:num>
  <w:num w:numId="20">
    <w:abstractNumId w:val="36"/>
  </w:num>
  <w:num w:numId="21">
    <w:abstractNumId w:val="15"/>
  </w:num>
  <w:num w:numId="22">
    <w:abstractNumId w:val="26"/>
  </w:num>
  <w:num w:numId="23">
    <w:abstractNumId w:val="35"/>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4"/>
  </w:num>
  <w:num w:numId="38">
    <w:abstractNumId w:val="17"/>
  </w:num>
  <w:num w:numId="39">
    <w:abstractNumId w:val="23"/>
  </w:num>
  <w:num w:numId="40">
    <w:abstractNumId w:val="8"/>
  </w:num>
  <w:num w:numId="41">
    <w:abstractNumId w:val="22"/>
  </w:num>
  <w:num w:numId="42">
    <w:abstractNumId w:val="31"/>
  </w:num>
  <w:num w:numId="43">
    <w:abstractNumId w:val="19"/>
  </w:num>
  <w:num w:numId="44">
    <w:abstractNumId w:val="6"/>
  </w:num>
  <w:num w:numId="45">
    <w:abstractNumId w:val="0"/>
  </w:num>
  <w:num w:numId="46">
    <w:abstractNumId w:val="21"/>
  </w:num>
  <w:num w:numId="47">
    <w:abstractNumId w:val="5"/>
  </w:num>
  <w:num w:numId="48">
    <w:abstractNumId w:val="28"/>
  </w:num>
  <w:num w:numId="49">
    <w:abstractNumId w:val="2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0C"/>
    <w:rsid w:val="00005A5F"/>
    <w:rsid w:val="00013921"/>
    <w:rsid w:val="00040374"/>
    <w:rsid w:val="00050495"/>
    <w:rsid w:val="00063B71"/>
    <w:rsid w:val="000929B7"/>
    <w:rsid w:val="000C044B"/>
    <w:rsid w:val="000C3199"/>
    <w:rsid w:val="000E125E"/>
    <w:rsid w:val="000E6F59"/>
    <w:rsid w:val="000F2298"/>
    <w:rsid w:val="0010566D"/>
    <w:rsid w:val="00122D94"/>
    <w:rsid w:val="00143EF7"/>
    <w:rsid w:val="00176172"/>
    <w:rsid w:val="00191B0C"/>
    <w:rsid w:val="001B549F"/>
    <w:rsid w:val="001E5A33"/>
    <w:rsid w:val="001F2305"/>
    <w:rsid w:val="001F4BF2"/>
    <w:rsid w:val="00256AE4"/>
    <w:rsid w:val="0026495C"/>
    <w:rsid w:val="0027691E"/>
    <w:rsid w:val="002771D5"/>
    <w:rsid w:val="002855ED"/>
    <w:rsid w:val="002A47C3"/>
    <w:rsid w:val="002D0A32"/>
    <w:rsid w:val="002F48F8"/>
    <w:rsid w:val="00340863"/>
    <w:rsid w:val="00343AF4"/>
    <w:rsid w:val="003462A1"/>
    <w:rsid w:val="00372F7B"/>
    <w:rsid w:val="003B2079"/>
    <w:rsid w:val="003B6CAE"/>
    <w:rsid w:val="003C024F"/>
    <w:rsid w:val="003C2DBA"/>
    <w:rsid w:val="003F61E6"/>
    <w:rsid w:val="00403E02"/>
    <w:rsid w:val="00411AB2"/>
    <w:rsid w:val="004225D3"/>
    <w:rsid w:val="004427A5"/>
    <w:rsid w:val="00443E5E"/>
    <w:rsid w:val="00487822"/>
    <w:rsid w:val="004C0F99"/>
    <w:rsid w:val="004D5CBE"/>
    <w:rsid w:val="00501650"/>
    <w:rsid w:val="00510BFB"/>
    <w:rsid w:val="00530DF2"/>
    <w:rsid w:val="00532377"/>
    <w:rsid w:val="005327B2"/>
    <w:rsid w:val="0054145E"/>
    <w:rsid w:val="00545A1D"/>
    <w:rsid w:val="0054608C"/>
    <w:rsid w:val="0055375F"/>
    <w:rsid w:val="0059169D"/>
    <w:rsid w:val="00597DB4"/>
    <w:rsid w:val="005A538A"/>
    <w:rsid w:val="005E215C"/>
    <w:rsid w:val="005F1865"/>
    <w:rsid w:val="006023DC"/>
    <w:rsid w:val="00622C15"/>
    <w:rsid w:val="00655678"/>
    <w:rsid w:val="00676448"/>
    <w:rsid w:val="00683F22"/>
    <w:rsid w:val="0069532B"/>
    <w:rsid w:val="006C305F"/>
    <w:rsid w:val="006F040C"/>
    <w:rsid w:val="00723D6B"/>
    <w:rsid w:val="007541FA"/>
    <w:rsid w:val="00771069"/>
    <w:rsid w:val="00772597"/>
    <w:rsid w:val="0077436C"/>
    <w:rsid w:val="00794A24"/>
    <w:rsid w:val="007B3087"/>
    <w:rsid w:val="007C0FE7"/>
    <w:rsid w:val="007D1ED8"/>
    <w:rsid w:val="008143D2"/>
    <w:rsid w:val="00824394"/>
    <w:rsid w:val="00834656"/>
    <w:rsid w:val="0084141E"/>
    <w:rsid w:val="00842B19"/>
    <w:rsid w:val="0084724A"/>
    <w:rsid w:val="008531D6"/>
    <w:rsid w:val="00866254"/>
    <w:rsid w:val="00886E8D"/>
    <w:rsid w:val="00891E87"/>
    <w:rsid w:val="008E301C"/>
    <w:rsid w:val="008E5286"/>
    <w:rsid w:val="00986DB9"/>
    <w:rsid w:val="009948A9"/>
    <w:rsid w:val="009E2C46"/>
    <w:rsid w:val="00A00CAB"/>
    <w:rsid w:val="00A318BF"/>
    <w:rsid w:val="00A35D92"/>
    <w:rsid w:val="00A56671"/>
    <w:rsid w:val="00A635CB"/>
    <w:rsid w:val="00A74272"/>
    <w:rsid w:val="00A76BD5"/>
    <w:rsid w:val="00AD465E"/>
    <w:rsid w:val="00B06086"/>
    <w:rsid w:val="00B25CBD"/>
    <w:rsid w:val="00B51CDB"/>
    <w:rsid w:val="00B55AF1"/>
    <w:rsid w:val="00B66FF2"/>
    <w:rsid w:val="00B71452"/>
    <w:rsid w:val="00B95B7D"/>
    <w:rsid w:val="00BC1F1F"/>
    <w:rsid w:val="00BD6E9C"/>
    <w:rsid w:val="00C12592"/>
    <w:rsid w:val="00C159E6"/>
    <w:rsid w:val="00C32AF3"/>
    <w:rsid w:val="00C51BB3"/>
    <w:rsid w:val="00C86F94"/>
    <w:rsid w:val="00CA525F"/>
    <w:rsid w:val="00CB3596"/>
    <w:rsid w:val="00D01CD8"/>
    <w:rsid w:val="00D1282C"/>
    <w:rsid w:val="00D15514"/>
    <w:rsid w:val="00D36250"/>
    <w:rsid w:val="00D4425C"/>
    <w:rsid w:val="00D67010"/>
    <w:rsid w:val="00D81157"/>
    <w:rsid w:val="00D9224F"/>
    <w:rsid w:val="00DC59AE"/>
    <w:rsid w:val="00DF1087"/>
    <w:rsid w:val="00E019A8"/>
    <w:rsid w:val="00E2529D"/>
    <w:rsid w:val="00E45666"/>
    <w:rsid w:val="00E611BF"/>
    <w:rsid w:val="00E64C88"/>
    <w:rsid w:val="00F14A37"/>
    <w:rsid w:val="00F56C7E"/>
    <w:rsid w:val="00F61702"/>
    <w:rsid w:val="00F932DC"/>
    <w:rsid w:val="00F964E7"/>
    <w:rsid w:val="00FA0183"/>
    <w:rsid w:val="00FB2E93"/>
    <w:rsid w:val="00FB335D"/>
    <w:rsid w:val="00FB7651"/>
    <w:rsid w:val="00FD6055"/>
    <w:rsid w:val="00FD7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9B086-E324-4861-8A10-180E5549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0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9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2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525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Heading1"/>
    <w:next w:val="Normal"/>
    <w:link w:val="Heading7Char"/>
    <w:qFormat/>
    <w:rsid w:val="00191B0C"/>
    <w:pPr>
      <w:keepLines w:val="0"/>
      <w:spacing w:before="0"/>
      <w:jc w:val="center"/>
      <w:outlineLvl w:val="6"/>
    </w:pPr>
    <w:rPr>
      <w:rFonts w:ascii="Arial" w:eastAsia="Times New Roman" w:hAnsi="Arial" w:cs="Arial"/>
      <w:smallCaps/>
      <w:color w:val="auto"/>
      <w:kern w:val="32"/>
      <w:sz w:val="18"/>
      <w:szCs w:val="18"/>
    </w:rPr>
  </w:style>
  <w:style w:type="paragraph" w:styleId="Heading8">
    <w:name w:val="heading 8"/>
    <w:basedOn w:val="Normal"/>
    <w:next w:val="Normal"/>
    <w:link w:val="Heading8Char"/>
    <w:qFormat/>
    <w:rsid w:val="00191B0C"/>
    <w:pPr>
      <w:jc w:val="center"/>
      <w:outlineLvl w:val="7"/>
    </w:pPr>
    <w:rPr>
      <w:rFonts w:ascii="Arial" w:hAnsi="Arial" w:cs="Arial"/>
      <w:sz w:val="52"/>
      <w:szCs w:val="52"/>
    </w:rPr>
  </w:style>
  <w:style w:type="paragraph" w:styleId="Heading9">
    <w:name w:val="heading 9"/>
    <w:basedOn w:val="Normal"/>
    <w:next w:val="Normal"/>
    <w:link w:val="Heading9Char"/>
    <w:qFormat/>
    <w:rsid w:val="00191B0C"/>
    <w:pPr>
      <w:jc w:val="center"/>
      <w:outlineLvl w:val="8"/>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91B0C"/>
    <w:rPr>
      <w:rFonts w:ascii="Arial" w:eastAsia="Times New Roman" w:hAnsi="Arial" w:cs="Arial"/>
      <w:b/>
      <w:bCs/>
      <w:smallCaps/>
      <w:kern w:val="32"/>
      <w:sz w:val="18"/>
      <w:szCs w:val="18"/>
      <w:lang w:val="en-GB" w:eastAsia="en-GB"/>
    </w:rPr>
  </w:style>
  <w:style w:type="character" w:customStyle="1" w:styleId="Heading8Char">
    <w:name w:val="Heading 8 Char"/>
    <w:basedOn w:val="DefaultParagraphFont"/>
    <w:link w:val="Heading8"/>
    <w:rsid w:val="00191B0C"/>
    <w:rPr>
      <w:rFonts w:ascii="Arial" w:eastAsia="Times New Roman" w:hAnsi="Arial" w:cs="Arial"/>
      <w:sz w:val="52"/>
      <w:szCs w:val="52"/>
      <w:lang w:val="en-GB" w:eastAsia="en-GB"/>
    </w:rPr>
  </w:style>
  <w:style w:type="character" w:customStyle="1" w:styleId="Heading9Char">
    <w:name w:val="Heading 9 Char"/>
    <w:basedOn w:val="DefaultParagraphFont"/>
    <w:link w:val="Heading9"/>
    <w:rsid w:val="00191B0C"/>
    <w:rPr>
      <w:rFonts w:ascii="Arial" w:eastAsia="Times New Roman" w:hAnsi="Arial" w:cs="Arial"/>
      <w:sz w:val="32"/>
      <w:szCs w:val="32"/>
      <w:lang w:val="en-GB" w:eastAsia="en-GB"/>
    </w:rPr>
  </w:style>
  <w:style w:type="character" w:customStyle="1" w:styleId="Heading1Char">
    <w:name w:val="Heading 1 Char"/>
    <w:basedOn w:val="DefaultParagraphFont"/>
    <w:link w:val="Heading1"/>
    <w:uiPriority w:val="9"/>
    <w:rsid w:val="00191B0C"/>
    <w:rPr>
      <w:rFonts w:asciiTheme="majorHAnsi" w:eastAsiaTheme="majorEastAsia" w:hAnsiTheme="majorHAnsi" w:cstheme="majorBidi"/>
      <w:b/>
      <w:bCs/>
      <w:color w:val="365F91" w:themeColor="accent1" w:themeShade="BF"/>
      <w:sz w:val="28"/>
      <w:szCs w:val="28"/>
      <w:lang w:val="en-GB" w:eastAsia="en-GB"/>
    </w:rPr>
  </w:style>
  <w:style w:type="paragraph" w:styleId="BalloonText">
    <w:name w:val="Balloon Text"/>
    <w:basedOn w:val="Normal"/>
    <w:link w:val="BalloonTextChar"/>
    <w:uiPriority w:val="99"/>
    <w:semiHidden/>
    <w:unhideWhenUsed/>
    <w:rsid w:val="00191B0C"/>
    <w:rPr>
      <w:rFonts w:ascii="Tahoma" w:hAnsi="Tahoma" w:cs="Tahoma"/>
      <w:sz w:val="16"/>
      <w:szCs w:val="16"/>
    </w:rPr>
  </w:style>
  <w:style w:type="character" w:customStyle="1" w:styleId="BalloonTextChar">
    <w:name w:val="Balloon Text Char"/>
    <w:basedOn w:val="DefaultParagraphFont"/>
    <w:link w:val="BalloonText"/>
    <w:uiPriority w:val="99"/>
    <w:semiHidden/>
    <w:rsid w:val="00191B0C"/>
    <w:rPr>
      <w:rFonts w:ascii="Tahoma" w:eastAsia="Times New Roman" w:hAnsi="Tahoma" w:cs="Tahoma"/>
      <w:sz w:val="16"/>
      <w:szCs w:val="16"/>
      <w:lang w:val="en-GB" w:eastAsia="en-GB"/>
    </w:rPr>
  </w:style>
  <w:style w:type="paragraph" w:styleId="ListParagraph">
    <w:name w:val="List Paragraph"/>
    <w:basedOn w:val="Normal"/>
    <w:uiPriority w:val="34"/>
    <w:qFormat/>
    <w:rsid w:val="00191B0C"/>
    <w:pPr>
      <w:ind w:left="720"/>
      <w:contextualSpacing/>
    </w:pPr>
  </w:style>
  <w:style w:type="character" w:customStyle="1" w:styleId="Heading3Char">
    <w:name w:val="Heading 3 Char"/>
    <w:basedOn w:val="DefaultParagraphFont"/>
    <w:link w:val="Heading3"/>
    <w:uiPriority w:val="9"/>
    <w:rsid w:val="00CA525F"/>
    <w:rPr>
      <w:rFonts w:asciiTheme="majorHAnsi" w:eastAsiaTheme="majorEastAsia" w:hAnsiTheme="majorHAnsi" w:cstheme="majorBidi"/>
      <w:b/>
      <w:bCs/>
      <w:color w:val="4F81BD" w:themeColor="accent1"/>
      <w:sz w:val="24"/>
      <w:szCs w:val="24"/>
      <w:lang w:val="en-GB" w:eastAsia="en-GB"/>
    </w:rPr>
  </w:style>
  <w:style w:type="character" w:customStyle="1" w:styleId="Heading2Char">
    <w:name w:val="Heading 2 Char"/>
    <w:basedOn w:val="DefaultParagraphFont"/>
    <w:link w:val="Heading2"/>
    <w:uiPriority w:val="9"/>
    <w:rsid w:val="00CA525F"/>
    <w:rPr>
      <w:rFonts w:asciiTheme="majorHAnsi" w:eastAsiaTheme="majorEastAsia" w:hAnsiTheme="majorHAnsi" w:cstheme="majorBidi"/>
      <w:b/>
      <w:bCs/>
      <w:color w:val="4F81BD" w:themeColor="accent1"/>
      <w:sz w:val="26"/>
      <w:szCs w:val="26"/>
      <w:lang w:val="en-GB" w:eastAsia="en-GB"/>
    </w:rPr>
  </w:style>
  <w:style w:type="paragraph" w:styleId="Header">
    <w:name w:val="header"/>
    <w:basedOn w:val="Normal"/>
    <w:link w:val="HeaderChar"/>
    <w:uiPriority w:val="99"/>
    <w:unhideWhenUsed/>
    <w:rsid w:val="00D9224F"/>
    <w:pPr>
      <w:tabs>
        <w:tab w:val="center" w:pos="4513"/>
        <w:tab w:val="right" w:pos="9026"/>
      </w:tabs>
    </w:pPr>
  </w:style>
  <w:style w:type="character" w:customStyle="1" w:styleId="HeaderChar">
    <w:name w:val="Header Char"/>
    <w:basedOn w:val="DefaultParagraphFont"/>
    <w:link w:val="Header"/>
    <w:uiPriority w:val="99"/>
    <w:rsid w:val="00D9224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224F"/>
    <w:pPr>
      <w:tabs>
        <w:tab w:val="center" w:pos="4513"/>
        <w:tab w:val="right" w:pos="9026"/>
      </w:tabs>
    </w:pPr>
  </w:style>
  <w:style w:type="character" w:customStyle="1" w:styleId="FooterChar">
    <w:name w:val="Footer Char"/>
    <w:basedOn w:val="DefaultParagraphFont"/>
    <w:link w:val="Footer"/>
    <w:uiPriority w:val="99"/>
    <w:rsid w:val="00D9224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8030">
      <w:bodyDiv w:val="1"/>
      <w:marLeft w:val="0"/>
      <w:marRight w:val="0"/>
      <w:marTop w:val="0"/>
      <w:marBottom w:val="0"/>
      <w:divBdr>
        <w:top w:val="none" w:sz="0" w:space="0" w:color="auto"/>
        <w:left w:val="none" w:sz="0" w:space="0" w:color="auto"/>
        <w:bottom w:val="none" w:sz="0" w:space="0" w:color="auto"/>
        <w:right w:val="none" w:sz="0" w:space="0" w:color="auto"/>
      </w:divBdr>
    </w:div>
    <w:div w:id="1808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766BB-5B15-4827-A666-E841B7A6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MeathVEC</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 Dwyer</dc:creator>
  <cp:lastModifiedBy>Nuala</cp:lastModifiedBy>
  <cp:revision>3</cp:revision>
  <cp:lastPrinted>2016-04-22T12:47:00Z</cp:lastPrinted>
  <dcterms:created xsi:type="dcterms:W3CDTF">2016-04-07T09:19:00Z</dcterms:created>
  <dcterms:modified xsi:type="dcterms:W3CDTF">2016-04-22T12:47:00Z</dcterms:modified>
</cp:coreProperties>
</file>